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200" w:rsidRPr="001E4509" w:rsidRDefault="00904200" w:rsidP="001E4509">
      <w:pPr>
        <w:rPr>
          <w:rFonts w:ascii="Times New Roman" w:hAnsi="Times New Roman"/>
          <w:sz w:val="22"/>
          <w:szCs w:val="22"/>
          <w:lang w:val="bg-BG"/>
        </w:rPr>
      </w:pPr>
    </w:p>
    <w:p w:rsidR="001E4509" w:rsidRPr="001E4509" w:rsidRDefault="001E4509" w:rsidP="001E4509">
      <w:pPr>
        <w:jc w:val="both"/>
        <w:rPr>
          <w:rFonts w:ascii="Times New Roman" w:hAnsi="Times New Roman"/>
          <w:b/>
          <w:noProof/>
          <w:sz w:val="22"/>
          <w:szCs w:val="22"/>
          <w:lang w:val="bg-BG"/>
        </w:rPr>
      </w:pPr>
    </w:p>
    <w:p w:rsidR="001E4509" w:rsidRPr="001E4509" w:rsidRDefault="001E4509" w:rsidP="001E4509">
      <w:pPr>
        <w:jc w:val="both"/>
        <w:rPr>
          <w:rFonts w:ascii="Times New Roman" w:hAnsi="Times New Roman"/>
          <w:b/>
          <w:noProof/>
          <w:sz w:val="22"/>
          <w:szCs w:val="22"/>
          <w:lang w:val="bg-BG"/>
        </w:rPr>
      </w:pPr>
    </w:p>
    <w:p w:rsidR="001E4509" w:rsidRPr="001E4509" w:rsidRDefault="001E4509" w:rsidP="001E4509">
      <w:pPr>
        <w:jc w:val="both"/>
        <w:rPr>
          <w:rFonts w:ascii="Times New Roman" w:hAnsi="Times New Roman"/>
          <w:b/>
          <w:noProof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noProof/>
          <w:sz w:val="22"/>
          <w:szCs w:val="22"/>
          <w:lang w:val="bg-BG"/>
        </w:rPr>
        <w:t xml:space="preserve">Утвърдил: </w:t>
      </w:r>
    </w:p>
    <w:p w:rsidR="001E4509" w:rsidRPr="001E4509" w:rsidRDefault="001E4509" w:rsidP="001E4509">
      <w:pPr>
        <w:tabs>
          <w:tab w:val="left" w:pos="1650"/>
        </w:tabs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ab/>
      </w:r>
    </w:p>
    <w:p w:rsidR="001E4509" w:rsidRPr="001E4509" w:rsidRDefault="00B678A2" w:rsidP="001E4509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>
        <w:rPr>
          <w:rFonts w:ascii="Times New Roman" w:hAnsi="Times New Roman"/>
          <w:b/>
          <w:sz w:val="22"/>
          <w:szCs w:val="22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78.75pt;height:89.1pt">
            <v:imagedata r:id="rId8" o:title=""/>
            <o:lock v:ext="edit" ungrouping="t" rotation="t" cropping="t" verticies="t" text="t" grouping="t"/>
            <o:signatureline v:ext="edit" id="{9E709695-8278-47F7-BB8C-A0100C91EAF3}" provid="{00000000-0000-0000-0000-000000000000}" showsigndate="f" allowcomments="t" issignatureline="t"/>
          </v:shape>
        </w:pic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>ДИМИТЪР ДИМИТРОВ</w:t>
      </w:r>
    </w:p>
    <w:p w:rsidR="001E4509" w:rsidRPr="001E4509" w:rsidRDefault="001E4509" w:rsidP="001E4509">
      <w:pPr>
        <w:jc w:val="both"/>
        <w:rPr>
          <w:rFonts w:ascii="Times New Roman" w:hAnsi="Times New Roman"/>
          <w:i/>
          <w:sz w:val="22"/>
          <w:szCs w:val="22"/>
          <w:lang w:val="bg-BG"/>
        </w:rPr>
      </w:pPr>
      <w:r w:rsidRPr="001E4509">
        <w:rPr>
          <w:rFonts w:ascii="Times New Roman" w:hAnsi="Times New Roman"/>
          <w:i/>
          <w:sz w:val="22"/>
          <w:szCs w:val="22"/>
          <w:lang w:val="bg-BG"/>
        </w:rPr>
        <w:t>За директор на РИОСВ - Пловдив</w:t>
      </w:r>
    </w:p>
    <w:p w:rsidR="001E4509" w:rsidRPr="001E4509" w:rsidRDefault="001E4509" w:rsidP="001E4509">
      <w:pPr>
        <w:jc w:val="both"/>
        <w:rPr>
          <w:rFonts w:ascii="Times New Roman" w:hAnsi="Times New Roman"/>
          <w:i/>
          <w:sz w:val="22"/>
          <w:szCs w:val="22"/>
          <w:lang w:val="bg-BG"/>
        </w:rPr>
      </w:pPr>
      <w:r w:rsidRPr="001E4509">
        <w:rPr>
          <w:rFonts w:ascii="Times New Roman" w:hAnsi="Times New Roman"/>
          <w:i/>
          <w:sz w:val="22"/>
          <w:szCs w:val="22"/>
          <w:lang w:val="bg-BG"/>
        </w:rPr>
        <w:t>съгласно Заповед № РД-301/17.11.2022 г.</w:t>
      </w:r>
    </w:p>
    <w:p w:rsidR="001E4509" w:rsidRPr="001E4509" w:rsidRDefault="001E4509" w:rsidP="001E4509">
      <w:pPr>
        <w:tabs>
          <w:tab w:val="left" w:pos="5115"/>
        </w:tabs>
        <w:outlineLvl w:val="0"/>
        <w:rPr>
          <w:rFonts w:ascii="Times New Roman" w:hAnsi="Times New Roman"/>
          <w:b/>
          <w:sz w:val="22"/>
          <w:szCs w:val="22"/>
          <w:lang w:val="bg-BG"/>
        </w:rPr>
      </w:pPr>
    </w:p>
    <w:p w:rsidR="001E4509" w:rsidRPr="001E4509" w:rsidRDefault="001E4509" w:rsidP="001E4509">
      <w:pPr>
        <w:tabs>
          <w:tab w:val="left" w:pos="5115"/>
        </w:tabs>
        <w:rPr>
          <w:rFonts w:ascii="Times New Roman" w:hAnsi="Times New Roman"/>
          <w:b/>
          <w:spacing w:val="40"/>
          <w:sz w:val="22"/>
          <w:szCs w:val="22"/>
          <w:lang w:val="bg-BG"/>
        </w:rPr>
      </w:pPr>
    </w:p>
    <w:p w:rsidR="001E4509" w:rsidRPr="00B678A2" w:rsidRDefault="001E4509" w:rsidP="001E450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B678A2">
        <w:rPr>
          <w:rFonts w:ascii="Times New Roman" w:hAnsi="Times New Roman"/>
          <w:b/>
          <w:sz w:val="28"/>
          <w:szCs w:val="28"/>
          <w:lang w:val="bg-BG"/>
        </w:rPr>
        <w:t>ДОКЛАД</w:t>
      </w:r>
    </w:p>
    <w:p w:rsidR="001E4509" w:rsidRPr="001E4509" w:rsidRDefault="001E4509" w:rsidP="001E4509">
      <w:pPr>
        <w:ind w:firstLine="709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>за извършена проверка по документи и на място по изпълнението на условията и сроковете в Комплексно разрешително (КР) № 451-Н1/2019 г. на Община Асеновград за площадка “Регионален център за обезвреждане на твърди битови отпадъци за общините Асеновград, Първомай, Садово, Куклен и Лъки”</w:t>
      </w:r>
    </w:p>
    <w:p w:rsidR="001E4509" w:rsidRPr="001E4509" w:rsidRDefault="001E4509" w:rsidP="001E4509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1E4509" w:rsidRPr="001E4509" w:rsidRDefault="001E4509" w:rsidP="001E4509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</w:p>
    <w:p w:rsidR="001E4509" w:rsidRPr="001E4509" w:rsidRDefault="001E4509" w:rsidP="001E4509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>На 23.04.2026 г. и 24.04.2026 г. във връзка с прилагането на разпоредбите на чл. 120 ал. 5, чл. 148 от Закона за опазване на околната среда</w:t>
      </w:r>
      <w:bookmarkStart w:id="0" w:name="_GoBack"/>
      <w:bookmarkEnd w:id="0"/>
      <w:r w:rsidRPr="001E4509">
        <w:rPr>
          <w:rFonts w:ascii="Times New Roman" w:hAnsi="Times New Roman"/>
          <w:sz w:val="22"/>
          <w:szCs w:val="22"/>
          <w:lang w:val="bg-BG"/>
        </w:rPr>
        <w:t xml:space="preserve"> (</w:t>
      </w:r>
      <w:proofErr w:type="spellStart"/>
      <w:r w:rsidRPr="001E4509">
        <w:rPr>
          <w:rFonts w:ascii="Times New Roman" w:hAnsi="Times New Roman"/>
          <w:sz w:val="22"/>
          <w:szCs w:val="22"/>
          <w:lang w:val="bg-BG"/>
        </w:rPr>
        <w:t>обн</w:t>
      </w:r>
      <w:proofErr w:type="spellEnd"/>
      <w:r w:rsidRPr="001E4509">
        <w:rPr>
          <w:rFonts w:ascii="Times New Roman" w:hAnsi="Times New Roman"/>
          <w:sz w:val="22"/>
          <w:szCs w:val="22"/>
          <w:lang w:val="bg-BG"/>
        </w:rPr>
        <w:t xml:space="preserve">. ДВ бр.91/2002 г., и </w:t>
      </w:r>
      <w:proofErr w:type="spellStart"/>
      <w:r w:rsidRPr="001E4509">
        <w:rPr>
          <w:rFonts w:ascii="Times New Roman" w:hAnsi="Times New Roman"/>
          <w:sz w:val="22"/>
          <w:szCs w:val="22"/>
          <w:lang w:val="bg-BG"/>
        </w:rPr>
        <w:t>посл</w:t>
      </w:r>
      <w:proofErr w:type="spellEnd"/>
      <w:r w:rsidRPr="001E4509">
        <w:rPr>
          <w:rFonts w:ascii="Times New Roman" w:hAnsi="Times New Roman"/>
          <w:sz w:val="22"/>
          <w:szCs w:val="22"/>
          <w:lang w:val="bg-BG"/>
        </w:rPr>
        <w:t xml:space="preserve">. изм. и доп.), Заповед № РД-121/20.04.2026 г. на Директора на РИОСВ - Пловдив и в изпълнение на утвърден от МОСВ “Годишен план за контролната дейност на РИОСВ - Пловдив за 2026 г.”, екип от експерти при РИОСВ-Пловдив и </w:t>
      </w:r>
      <w:r w:rsidRPr="001E4509">
        <w:rPr>
          <w:rFonts w:ascii="Times New Roman" w:hAnsi="Times New Roman"/>
          <w:spacing w:val="-1"/>
          <w:sz w:val="22"/>
          <w:szCs w:val="22"/>
          <w:lang w:val="bg-BG"/>
        </w:rPr>
        <w:t xml:space="preserve">експерт при </w:t>
      </w:r>
      <w:proofErr w:type="spellStart"/>
      <w:r w:rsidRPr="001E4509">
        <w:rPr>
          <w:rFonts w:ascii="Times New Roman" w:hAnsi="Times New Roman"/>
          <w:spacing w:val="-1"/>
          <w:sz w:val="22"/>
          <w:szCs w:val="22"/>
          <w:lang w:val="bg-BG"/>
        </w:rPr>
        <w:t>Басейнова</w:t>
      </w:r>
      <w:proofErr w:type="spellEnd"/>
      <w:r w:rsidRPr="001E4509">
        <w:rPr>
          <w:rFonts w:ascii="Times New Roman" w:hAnsi="Times New Roman"/>
          <w:spacing w:val="-1"/>
          <w:sz w:val="22"/>
          <w:szCs w:val="22"/>
          <w:lang w:val="bg-BG"/>
        </w:rPr>
        <w:t xml:space="preserve"> дирекция “</w:t>
      </w:r>
      <w:proofErr w:type="spellStart"/>
      <w:r w:rsidRPr="001E4509">
        <w:rPr>
          <w:rFonts w:ascii="Times New Roman" w:hAnsi="Times New Roman"/>
          <w:spacing w:val="-1"/>
          <w:sz w:val="22"/>
          <w:szCs w:val="22"/>
          <w:lang w:val="bg-BG"/>
        </w:rPr>
        <w:t>Източнобеломорски</w:t>
      </w:r>
      <w:proofErr w:type="spellEnd"/>
      <w:r w:rsidRPr="001E4509">
        <w:rPr>
          <w:rFonts w:ascii="Times New Roman" w:hAnsi="Times New Roman"/>
          <w:spacing w:val="-1"/>
          <w:sz w:val="22"/>
          <w:szCs w:val="22"/>
          <w:lang w:val="bg-BG"/>
        </w:rPr>
        <w:t xml:space="preserve"> район” </w:t>
      </w:r>
      <w:r w:rsidRPr="001E4509">
        <w:rPr>
          <w:rFonts w:ascii="Times New Roman" w:hAnsi="Times New Roman"/>
          <w:sz w:val="22"/>
          <w:szCs w:val="22"/>
          <w:lang w:val="bg-BG"/>
        </w:rPr>
        <w:t>извършиха планова проверка по документи и на място по изпълнение на поставените условия и заложените срокове в Комплексно разрешително № 451-Н1/2019 г.</w:t>
      </w:r>
      <w:r w:rsidRPr="001E4509">
        <w:rPr>
          <w:rFonts w:ascii="Times New Roman" w:hAnsi="Times New Roman"/>
          <w:spacing w:val="-1"/>
          <w:sz w:val="22"/>
          <w:szCs w:val="22"/>
          <w:lang w:val="bg-BG"/>
        </w:rPr>
        <w:t xml:space="preserve"> </w:t>
      </w:r>
      <w:r w:rsidRPr="001E4509">
        <w:rPr>
          <w:rFonts w:ascii="Times New Roman" w:hAnsi="Times New Roman"/>
          <w:sz w:val="22"/>
          <w:szCs w:val="22"/>
          <w:lang w:val="bg-BG"/>
        </w:rPr>
        <w:t>на Община Асеновград</w:t>
      </w:r>
      <w:r w:rsidRPr="001E4509">
        <w:rPr>
          <w:rFonts w:ascii="Times New Roman" w:hAnsi="Times New Roman"/>
          <w:spacing w:val="-1"/>
          <w:sz w:val="22"/>
          <w:szCs w:val="22"/>
          <w:lang w:val="bg-BG"/>
        </w:rPr>
        <w:t xml:space="preserve"> за</w:t>
      </w:r>
      <w:r w:rsidRPr="001E4509">
        <w:rPr>
          <w:rFonts w:ascii="Times New Roman" w:hAnsi="Times New Roman"/>
          <w:sz w:val="22"/>
          <w:szCs w:val="22"/>
          <w:lang w:val="bg-BG"/>
        </w:rPr>
        <w:t xml:space="preserve"> площадка “Регионален център за обезвреждане на твърди битови отпадъци </w:t>
      </w:r>
      <w:r w:rsidRPr="001E4509">
        <w:rPr>
          <w:rFonts w:ascii="Times New Roman" w:hAnsi="Times New Roman"/>
          <w:snapToGrid w:val="0"/>
          <w:sz w:val="22"/>
          <w:szCs w:val="22"/>
          <w:lang w:val="bg-BG"/>
        </w:rPr>
        <w:t>за общините Асеновград, Първомай, Садово, Куклен и Лъки</w:t>
      </w:r>
      <w:r w:rsidRPr="001E4509">
        <w:rPr>
          <w:rFonts w:ascii="Times New Roman" w:hAnsi="Times New Roman"/>
          <w:sz w:val="22"/>
          <w:szCs w:val="22"/>
          <w:lang w:val="bg-BG"/>
        </w:rPr>
        <w:t>” (РЦОТБО-Асеновград).</w:t>
      </w:r>
    </w:p>
    <w:p w:rsidR="001E4509" w:rsidRPr="001E4509" w:rsidRDefault="001E4509" w:rsidP="001E4509">
      <w:pPr>
        <w:ind w:firstLine="708"/>
        <w:jc w:val="both"/>
        <w:rPr>
          <w:rFonts w:ascii="Times New Roman" w:hAnsi="Times New Roman"/>
          <w:b/>
          <w:bCs/>
          <w:sz w:val="22"/>
          <w:szCs w:val="22"/>
          <w:lang w:val="bg-BG"/>
        </w:rPr>
      </w:pPr>
    </w:p>
    <w:p w:rsidR="001E4509" w:rsidRPr="001E4509" w:rsidRDefault="001E4509" w:rsidP="001E4509">
      <w:pPr>
        <w:jc w:val="both"/>
        <w:rPr>
          <w:rFonts w:ascii="Times New Roman" w:hAnsi="Times New Roman"/>
          <w:b/>
          <w:bCs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bCs/>
          <w:sz w:val="22"/>
          <w:szCs w:val="22"/>
          <w:lang w:val="bg-BG"/>
        </w:rPr>
        <w:t>I. Цел на проверката: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>Основна цел на проверката е осъществяване на текущ контрол на дейността на обекта за спазване на условията и сроковете в Комплексно разрешително № 451-Н1/2019 г., както и законовите задължения на Притежателя му, произтичащи от Закона за опазване на околната среда, специализираните закони и подзаконовите нормативни актове към тях.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bCs/>
          <w:sz w:val="22"/>
          <w:szCs w:val="22"/>
          <w:lang w:val="bg-BG"/>
        </w:rPr>
      </w:pPr>
    </w:p>
    <w:p w:rsidR="001E4509" w:rsidRPr="001E4509" w:rsidRDefault="001E4509" w:rsidP="001E4509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bCs/>
          <w:sz w:val="22"/>
          <w:szCs w:val="22"/>
          <w:lang w:val="bg-BG"/>
        </w:rPr>
        <w:t>II. О</w:t>
      </w:r>
      <w:r w:rsidRPr="001E4509">
        <w:rPr>
          <w:rFonts w:ascii="Times New Roman" w:hAnsi="Times New Roman"/>
          <w:b/>
          <w:sz w:val="22"/>
          <w:szCs w:val="22"/>
          <w:lang w:val="bg-BG"/>
        </w:rPr>
        <w:t>бхват на проверката и инсталациите/дейностите на обекта, които са проверени: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bCs/>
          <w:sz w:val="22"/>
          <w:szCs w:val="22"/>
          <w:lang w:val="bg-BG"/>
        </w:rPr>
        <w:t>II.</w:t>
      </w:r>
      <w:r w:rsidRPr="001E4509">
        <w:rPr>
          <w:rFonts w:ascii="Times New Roman" w:hAnsi="Times New Roman"/>
          <w:b/>
          <w:sz w:val="22"/>
          <w:szCs w:val="22"/>
          <w:lang w:val="bg-BG"/>
        </w:rPr>
        <w:t>1. Инсталациите, които са проверени са както следва:</w:t>
      </w:r>
    </w:p>
    <w:p w:rsidR="001E4509" w:rsidRPr="001E4509" w:rsidRDefault="001E4509" w:rsidP="001E4509">
      <w:pPr>
        <w:pStyle w:val="2"/>
        <w:tabs>
          <w:tab w:val="left" w:pos="0"/>
        </w:tabs>
        <w:jc w:val="left"/>
        <w:rPr>
          <w:b/>
          <w:sz w:val="22"/>
          <w:szCs w:val="22"/>
          <w:u w:val="none"/>
        </w:rPr>
      </w:pPr>
      <w:r w:rsidRPr="001E4509">
        <w:rPr>
          <w:b/>
          <w:sz w:val="22"/>
          <w:szCs w:val="22"/>
          <w:u w:val="none"/>
        </w:rPr>
        <w:t>Инсталации, които попадат в обхвата на Приложение 4 на ЗООС:</w:t>
      </w:r>
    </w:p>
    <w:p w:rsidR="001E4509" w:rsidRPr="001E4509" w:rsidRDefault="001E4509" w:rsidP="001E4509">
      <w:pPr>
        <w:widowControl w:val="0"/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bCs/>
          <w:sz w:val="22"/>
          <w:szCs w:val="22"/>
          <w:lang w:val="bg-BG"/>
        </w:rPr>
        <w:t xml:space="preserve">1. </w:t>
      </w:r>
      <w:r w:rsidRPr="001E4509">
        <w:rPr>
          <w:rFonts w:ascii="Times New Roman" w:hAnsi="Times New Roman"/>
          <w:b/>
          <w:sz w:val="22"/>
          <w:szCs w:val="22"/>
          <w:lang w:val="bg-BG"/>
        </w:rPr>
        <w:t>“</w:t>
      </w:r>
      <w:r w:rsidRPr="001E4509">
        <w:rPr>
          <w:rFonts w:ascii="Times New Roman" w:hAnsi="Times New Roman"/>
          <w:b/>
          <w:bCs/>
          <w:sz w:val="22"/>
          <w:szCs w:val="22"/>
          <w:lang w:val="bg-BG"/>
        </w:rPr>
        <w:t>Регионален център за обезвреждане на твърди битови отпадъци</w:t>
      </w:r>
      <w:r w:rsidRPr="001E4509">
        <w:rPr>
          <w:rFonts w:ascii="Times New Roman" w:hAnsi="Times New Roman"/>
          <w:b/>
          <w:sz w:val="22"/>
          <w:szCs w:val="22"/>
          <w:lang w:val="bg-BG"/>
        </w:rPr>
        <w:t>”</w:t>
      </w:r>
      <w:r w:rsidRPr="001E4509">
        <w:rPr>
          <w:rFonts w:ascii="Times New Roman" w:hAnsi="Times New Roman"/>
          <w:b/>
          <w:bCs/>
          <w:sz w:val="22"/>
          <w:szCs w:val="22"/>
          <w:lang w:val="bg-BG"/>
        </w:rPr>
        <w:t xml:space="preserve"> за общините Асеновград, Първомай, Садово, Куклен и Лъки,</w:t>
      </w:r>
      <w:r w:rsidRPr="001E4509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  <w:r w:rsidRPr="001E4509">
        <w:rPr>
          <w:rFonts w:ascii="Times New Roman" w:hAnsi="Times New Roman"/>
          <w:sz w:val="22"/>
          <w:szCs w:val="22"/>
          <w:lang w:val="bg-BG"/>
        </w:rPr>
        <w:t>изпълняващ дейност по точка 5.4 от Приложение № 4 към ЗООС - “Депа по смисъла на наредбата по чл. 43, ал 1 от Закона за управление на отпадъците относно изграждането и експлоатацията на депа и други съоръжения и инсталации за оползотворяване и обезвреждане на отпадъци, приемащи над 10 тона за денонощие отпадъци, или с общ капацитет над 25 000 тона, с изключение на депата за инертни отпадъци”, и включващ:</w:t>
      </w:r>
    </w:p>
    <w:p w:rsidR="001E4509" w:rsidRPr="001E4509" w:rsidRDefault="001E4509" w:rsidP="001E4509">
      <w:pPr>
        <w:widowControl w:val="0"/>
        <w:jc w:val="both"/>
        <w:rPr>
          <w:rFonts w:ascii="Times New Roman" w:hAnsi="Times New Roman"/>
          <w:strike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lastRenderedPageBreak/>
        <w:t>- Клетка № 1</w:t>
      </w:r>
      <w:r w:rsidRPr="001E4509">
        <w:rPr>
          <w:rFonts w:ascii="Times New Roman" w:hAnsi="Times New Roman"/>
          <w:sz w:val="22"/>
          <w:szCs w:val="22"/>
          <w:lang w:val="bg-BG"/>
        </w:rPr>
        <w:t xml:space="preserve"> за неопасни отпадъци,</w:t>
      </w:r>
    </w:p>
    <w:p w:rsidR="001E4509" w:rsidRPr="001E4509" w:rsidRDefault="001E4509" w:rsidP="001E4509">
      <w:pPr>
        <w:widowControl w:val="0"/>
        <w:jc w:val="both"/>
        <w:rPr>
          <w:rFonts w:ascii="Times New Roman" w:hAnsi="Times New Roman"/>
          <w:strike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>- Клетка № 2</w:t>
      </w:r>
      <w:r w:rsidRPr="001E4509">
        <w:rPr>
          <w:rFonts w:ascii="Times New Roman" w:hAnsi="Times New Roman"/>
          <w:sz w:val="22"/>
          <w:szCs w:val="22"/>
          <w:lang w:val="bg-BG"/>
        </w:rPr>
        <w:t xml:space="preserve"> за неопасни отпадъци.</w:t>
      </w:r>
    </w:p>
    <w:p w:rsidR="001E4509" w:rsidRPr="001E4509" w:rsidRDefault="001E4509" w:rsidP="001E4509">
      <w:pPr>
        <w:rPr>
          <w:rFonts w:ascii="Times New Roman" w:hAnsi="Times New Roman"/>
          <w:b/>
          <w:sz w:val="22"/>
          <w:szCs w:val="22"/>
          <w:lang w:val="bg-BG"/>
        </w:rPr>
      </w:pPr>
    </w:p>
    <w:p w:rsidR="001E4509" w:rsidRPr="001E4509" w:rsidRDefault="001E4509" w:rsidP="001E4509">
      <w:pPr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>Инсталации, които не попадат в обхвата на Приложение 4 на ЗООС:</w:t>
      </w:r>
    </w:p>
    <w:p w:rsidR="001E4509" w:rsidRPr="001E4509" w:rsidRDefault="001E4509" w:rsidP="001E4509">
      <w:pPr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>1. “Регионален център за обезвреждане на твърди битови отпадъци” за общините Асеновград, Първомай, Садово, Куклен и Лъки, включващ:</w:t>
      </w:r>
    </w:p>
    <w:p w:rsidR="001E4509" w:rsidRPr="001E4509" w:rsidRDefault="001E4509" w:rsidP="001E4509">
      <w:pPr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 xml:space="preserve">- </w:t>
      </w:r>
      <w:r w:rsidRPr="001E4509">
        <w:rPr>
          <w:rFonts w:ascii="Times New Roman" w:hAnsi="Times New Roman"/>
          <w:sz w:val="22"/>
          <w:szCs w:val="22"/>
          <w:lang w:val="bg-BG"/>
        </w:rPr>
        <w:t>Клетка № 1 за инертни отпадъци;</w:t>
      </w:r>
    </w:p>
    <w:p w:rsidR="001E4509" w:rsidRPr="001E4509" w:rsidRDefault="001E4509" w:rsidP="001E4509">
      <w:pPr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 xml:space="preserve">- </w:t>
      </w:r>
      <w:r w:rsidRPr="001E4509">
        <w:rPr>
          <w:rFonts w:ascii="Times New Roman" w:hAnsi="Times New Roman"/>
          <w:sz w:val="22"/>
          <w:szCs w:val="22"/>
          <w:lang w:val="bg-BG"/>
        </w:rPr>
        <w:t>Клетка № 2 за инертни отпадъци.</w:t>
      </w:r>
    </w:p>
    <w:p w:rsidR="001E4509" w:rsidRPr="001E4509" w:rsidRDefault="001E4509" w:rsidP="001E4509">
      <w:pPr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 xml:space="preserve">2. </w:t>
      </w:r>
      <w:proofErr w:type="spellStart"/>
      <w:r w:rsidRPr="001E4509">
        <w:rPr>
          <w:rFonts w:ascii="Times New Roman" w:hAnsi="Times New Roman"/>
          <w:b/>
          <w:sz w:val="22"/>
          <w:szCs w:val="22"/>
          <w:lang w:val="bg-BG"/>
        </w:rPr>
        <w:t>Компостираща</w:t>
      </w:r>
      <w:proofErr w:type="spellEnd"/>
      <w:r w:rsidRPr="001E4509">
        <w:rPr>
          <w:rFonts w:ascii="Times New Roman" w:hAnsi="Times New Roman"/>
          <w:b/>
          <w:sz w:val="22"/>
          <w:szCs w:val="22"/>
          <w:lang w:val="bg-BG"/>
        </w:rPr>
        <w:t xml:space="preserve"> инсталация</w:t>
      </w:r>
    </w:p>
    <w:p w:rsidR="001E4509" w:rsidRPr="001E4509" w:rsidRDefault="001E4509" w:rsidP="001E4509">
      <w:pPr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 xml:space="preserve">- </w:t>
      </w:r>
      <w:r w:rsidRPr="001E4509">
        <w:rPr>
          <w:rFonts w:ascii="Times New Roman" w:hAnsi="Times New Roman"/>
          <w:noProof/>
          <w:sz w:val="22"/>
          <w:szCs w:val="22"/>
          <w:lang w:val="bg-BG"/>
        </w:rPr>
        <w:t>Шредер</w:t>
      </w:r>
    </w:p>
    <w:p w:rsidR="001E4509" w:rsidRPr="001E4509" w:rsidRDefault="001E4509" w:rsidP="001E4509">
      <w:pPr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 xml:space="preserve">3. Инсталация за предварително третиране на отпадъци, включваща: </w:t>
      </w:r>
    </w:p>
    <w:p w:rsidR="001E4509" w:rsidRPr="001E4509" w:rsidRDefault="001E4509" w:rsidP="001E4509">
      <w:pPr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 xml:space="preserve">- </w:t>
      </w:r>
      <w:r w:rsidRPr="001E4509">
        <w:rPr>
          <w:rFonts w:ascii="Times New Roman" w:hAnsi="Times New Roman"/>
          <w:sz w:val="22"/>
          <w:szCs w:val="22"/>
          <w:lang w:val="bg-BG"/>
        </w:rPr>
        <w:t>Сепарираща инсталация;</w:t>
      </w:r>
    </w:p>
    <w:p w:rsidR="001E4509" w:rsidRPr="001E4509" w:rsidRDefault="001E4509" w:rsidP="001E4509">
      <w:pPr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>-</w:t>
      </w:r>
      <w:r w:rsidRPr="001E4509">
        <w:rPr>
          <w:rFonts w:ascii="Times New Roman" w:hAnsi="Times New Roman"/>
          <w:sz w:val="22"/>
          <w:szCs w:val="22"/>
          <w:lang w:val="bg-BG"/>
        </w:rPr>
        <w:t xml:space="preserve"> Машина за балиране;</w:t>
      </w:r>
    </w:p>
    <w:p w:rsidR="001E4509" w:rsidRPr="001E4509" w:rsidRDefault="001E4509" w:rsidP="001E4509">
      <w:pPr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>-</w:t>
      </w:r>
      <w:r w:rsidRPr="001E4509">
        <w:rPr>
          <w:rFonts w:ascii="Times New Roman" w:hAnsi="Times New Roman"/>
          <w:sz w:val="22"/>
          <w:szCs w:val="22"/>
          <w:lang w:val="bg-BG"/>
        </w:rPr>
        <w:t xml:space="preserve"> Инсталация за стабилизиране на </w:t>
      </w:r>
      <w:proofErr w:type="spellStart"/>
      <w:r w:rsidRPr="001E4509">
        <w:rPr>
          <w:rFonts w:ascii="Times New Roman" w:hAnsi="Times New Roman"/>
          <w:sz w:val="22"/>
          <w:szCs w:val="22"/>
          <w:lang w:val="bg-BG"/>
        </w:rPr>
        <w:t>подситова</w:t>
      </w:r>
      <w:proofErr w:type="spellEnd"/>
      <w:r w:rsidRPr="001E4509">
        <w:rPr>
          <w:rFonts w:ascii="Times New Roman" w:hAnsi="Times New Roman"/>
          <w:sz w:val="22"/>
          <w:szCs w:val="22"/>
          <w:lang w:val="bg-BG"/>
        </w:rPr>
        <w:t xml:space="preserve"> фракция.</w:t>
      </w:r>
    </w:p>
    <w:p w:rsidR="001E4509" w:rsidRPr="001E4509" w:rsidRDefault="001E4509" w:rsidP="001E4509">
      <w:pPr>
        <w:pStyle w:val="2"/>
        <w:tabs>
          <w:tab w:val="left" w:pos="0"/>
        </w:tabs>
        <w:ind w:hanging="709"/>
        <w:rPr>
          <w:b/>
          <w:sz w:val="22"/>
          <w:szCs w:val="22"/>
        </w:rPr>
      </w:pPr>
    </w:p>
    <w:p w:rsidR="001E4509" w:rsidRPr="00CF69DA" w:rsidRDefault="001E4509" w:rsidP="00CF69DA">
      <w:pPr>
        <w:pStyle w:val="2"/>
        <w:tabs>
          <w:tab w:val="left" w:pos="0"/>
        </w:tabs>
        <w:jc w:val="both"/>
        <w:rPr>
          <w:b/>
          <w:bCs/>
          <w:sz w:val="22"/>
          <w:szCs w:val="22"/>
          <w:u w:val="none"/>
        </w:rPr>
      </w:pPr>
      <w:r w:rsidRPr="00CF69DA">
        <w:rPr>
          <w:b/>
          <w:sz w:val="22"/>
          <w:szCs w:val="22"/>
          <w:u w:val="none"/>
        </w:rPr>
        <w:t>ІІ.2. Извършената проверка по документи и на място на производствената площадка обхваща периода от 22.05.2025 г. до 24.04</w:t>
      </w:r>
      <w:r w:rsidRPr="00CF69DA">
        <w:rPr>
          <w:sz w:val="22"/>
          <w:szCs w:val="22"/>
          <w:u w:val="none"/>
        </w:rPr>
        <w:t>.</w:t>
      </w:r>
      <w:r w:rsidRPr="00CF69DA">
        <w:rPr>
          <w:rStyle w:val="ad"/>
          <w:sz w:val="22"/>
          <w:szCs w:val="22"/>
          <w:u w:val="none"/>
        </w:rPr>
        <w:t>2026 г</w:t>
      </w:r>
      <w:r w:rsidRPr="00CF69DA">
        <w:rPr>
          <w:sz w:val="22"/>
          <w:szCs w:val="22"/>
          <w:u w:val="none"/>
        </w:rPr>
        <w:t>.,</w:t>
      </w:r>
      <w:r w:rsidRPr="00CF69DA">
        <w:rPr>
          <w:b/>
          <w:sz w:val="22"/>
          <w:szCs w:val="22"/>
          <w:u w:val="none"/>
        </w:rPr>
        <w:t xml:space="preserve"> във връзка със следните условия</w:t>
      </w:r>
      <w:r w:rsidRPr="00CF69DA">
        <w:rPr>
          <w:b/>
          <w:bCs/>
          <w:sz w:val="22"/>
          <w:szCs w:val="22"/>
          <w:u w:val="none"/>
        </w:rPr>
        <w:t>:</w:t>
      </w:r>
    </w:p>
    <w:p w:rsidR="001E4509" w:rsidRPr="00CF69DA" w:rsidRDefault="001E4509" w:rsidP="00CF69DA">
      <w:pPr>
        <w:pStyle w:val="2"/>
        <w:tabs>
          <w:tab w:val="left" w:pos="0"/>
        </w:tabs>
        <w:jc w:val="left"/>
        <w:rPr>
          <w:sz w:val="22"/>
          <w:szCs w:val="22"/>
          <w:u w:val="none"/>
        </w:rPr>
      </w:pPr>
      <w:r w:rsidRPr="00CF69DA">
        <w:rPr>
          <w:bCs/>
          <w:sz w:val="22"/>
          <w:szCs w:val="22"/>
          <w:u w:val="none"/>
        </w:rPr>
        <w:t>-</w:t>
      </w:r>
      <w:r w:rsidRPr="00CF69DA">
        <w:rPr>
          <w:sz w:val="22"/>
          <w:szCs w:val="22"/>
          <w:u w:val="none"/>
        </w:rPr>
        <w:t xml:space="preserve"> Условие № 2. Инсталации, обхванати от това разрешително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>- Условие № 3. Обхват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>- Условие № 4. Капацитет на инсталациите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 xml:space="preserve">- Условие № 5. Управление на околната среда 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>- Условие № 6. Тълкуване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>- Условие № 7. Уведомяване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 xml:space="preserve">- Условие № 8. Използване на ресурси 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>- Условие № 9. Емисии в атмосферата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>- Условие № 10. Емисии на отпадъчни води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>- Условие № 11. Управление на отпадъците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>- Условие № 12. Шум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>- Условие № 13. Опазване на почвата и подземните води от замърсяване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>- Условие № 14. Предотвратяване и действия при аварии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>- Условие № 15. Преходни режими на работа (пускане, спиране, внезапни спирания и други)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>- Условие № 16. Прекратяване на работата на инсталациите или на части от тях</w:t>
      </w:r>
    </w:p>
    <w:p w:rsidR="001E4509" w:rsidRPr="001E4509" w:rsidRDefault="001E4509" w:rsidP="001E4509">
      <w:pPr>
        <w:jc w:val="both"/>
        <w:rPr>
          <w:rFonts w:ascii="Times New Roman" w:hAnsi="Times New Roman"/>
          <w:bCs/>
          <w:sz w:val="22"/>
          <w:szCs w:val="22"/>
          <w:lang w:val="bg-BG"/>
        </w:rPr>
      </w:pPr>
    </w:p>
    <w:p w:rsidR="001E4509" w:rsidRPr="001E4509" w:rsidRDefault="001E4509" w:rsidP="001E4509">
      <w:pPr>
        <w:jc w:val="both"/>
        <w:rPr>
          <w:rFonts w:ascii="Times New Roman" w:hAnsi="Times New Roman"/>
          <w:b/>
          <w:bCs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bCs/>
          <w:sz w:val="22"/>
          <w:szCs w:val="22"/>
          <w:lang w:val="bg-BG"/>
        </w:rPr>
        <w:t>III. Констатации от извършената проверка по документи и на място на производствената площадка: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 xml:space="preserve">Условие № 2. Инсталации, обхванати от това разрешително </w:t>
      </w:r>
    </w:p>
    <w:p w:rsidR="001E4509" w:rsidRPr="001E4509" w:rsidRDefault="001E4509" w:rsidP="001E4509">
      <w:pPr>
        <w:tabs>
          <w:tab w:val="left" w:pos="36"/>
          <w:tab w:val="left" w:pos="709"/>
        </w:tabs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 xml:space="preserve">На площадката на Регионален център за обезвреждане на твърди битови отпадъци </w:t>
      </w:r>
      <w:r w:rsidRPr="001E4509">
        <w:rPr>
          <w:rFonts w:ascii="Times New Roman" w:hAnsi="Times New Roman"/>
          <w:snapToGrid w:val="0"/>
          <w:sz w:val="22"/>
          <w:szCs w:val="22"/>
          <w:lang w:val="bg-BG"/>
        </w:rPr>
        <w:t>за общините Асеновград, Първомай, Садово, Куклен и Лъки</w:t>
      </w:r>
      <w:r w:rsidRPr="001E4509">
        <w:rPr>
          <w:rFonts w:ascii="Times New Roman" w:hAnsi="Times New Roman"/>
          <w:sz w:val="22"/>
          <w:szCs w:val="22"/>
          <w:lang w:val="bg-BG"/>
        </w:rPr>
        <w:t xml:space="preserve"> са изградени Клетка № 1 и Клетка № 2 за неопасни отпадъци, и Клетка № 1 и Клетка № 2 за инертни отпадъци. Извършва се депониране на неопасни отпадъци в Клетка № 2 за неопасни отпадъци и депониране на инертни отпадъци в Клетка № 1 за инертни отпадъци.</w:t>
      </w:r>
    </w:p>
    <w:p w:rsidR="001E4509" w:rsidRPr="001E4509" w:rsidRDefault="001E4509" w:rsidP="001E4509">
      <w:pPr>
        <w:tabs>
          <w:tab w:val="left" w:pos="36"/>
          <w:tab w:val="left" w:pos="709"/>
        </w:tabs>
        <w:jc w:val="both"/>
        <w:rPr>
          <w:rFonts w:ascii="Times New Roman" w:hAnsi="Times New Roman"/>
          <w:noProof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 xml:space="preserve">Разрешените с условието </w:t>
      </w:r>
      <w:proofErr w:type="spellStart"/>
      <w:r w:rsidRPr="001E4509">
        <w:rPr>
          <w:rFonts w:ascii="Times New Roman" w:hAnsi="Times New Roman"/>
          <w:sz w:val="22"/>
          <w:szCs w:val="22"/>
          <w:lang w:val="bg-BG"/>
        </w:rPr>
        <w:t>Компостираща</w:t>
      </w:r>
      <w:proofErr w:type="spellEnd"/>
      <w:r w:rsidRPr="001E4509">
        <w:rPr>
          <w:rFonts w:ascii="Times New Roman" w:hAnsi="Times New Roman"/>
          <w:sz w:val="22"/>
          <w:szCs w:val="22"/>
          <w:lang w:val="bg-BG"/>
        </w:rPr>
        <w:t xml:space="preserve"> инсталация и Инсталация за предварително третиране на отпадъци, включваща </w:t>
      </w:r>
      <w:r w:rsidRPr="001E4509">
        <w:rPr>
          <w:rFonts w:ascii="Times New Roman" w:hAnsi="Times New Roman"/>
          <w:noProof/>
          <w:sz w:val="22"/>
          <w:szCs w:val="22"/>
          <w:lang w:val="bg-BG"/>
        </w:rPr>
        <w:t xml:space="preserve">Сепарираща инсталация, </w:t>
      </w:r>
      <w:r w:rsidRPr="001E4509">
        <w:rPr>
          <w:rFonts w:ascii="Times New Roman" w:hAnsi="Times New Roman"/>
          <w:sz w:val="22"/>
          <w:szCs w:val="22"/>
          <w:lang w:val="bg-BG"/>
        </w:rPr>
        <w:t>Машина за балиране</w:t>
      </w:r>
      <w:r w:rsidRPr="001E4509">
        <w:rPr>
          <w:rFonts w:ascii="Times New Roman" w:hAnsi="Times New Roman"/>
          <w:noProof/>
          <w:sz w:val="22"/>
          <w:szCs w:val="22"/>
          <w:lang w:val="bg-BG"/>
        </w:rPr>
        <w:t xml:space="preserve"> и Инсталация за стабилизиране на подситова фракция са изградени и въведени в експлоатация с Разрешение за ползване № ДК-07-Пд-239/17.07.2025 г. на РДНСК-Пловдив. РИОСВ-Пловдив е информирана, че </w:t>
      </w:r>
      <w:proofErr w:type="spellStart"/>
      <w:r w:rsidRPr="001E4509">
        <w:rPr>
          <w:rFonts w:ascii="Times New Roman" w:hAnsi="Times New Roman"/>
          <w:sz w:val="22"/>
          <w:szCs w:val="22"/>
          <w:lang w:val="bg-BG"/>
        </w:rPr>
        <w:t>Компостираща</w:t>
      </w:r>
      <w:proofErr w:type="spellEnd"/>
      <w:r w:rsidRPr="001E4509">
        <w:rPr>
          <w:rFonts w:ascii="Times New Roman" w:hAnsi="Times New Roman"/>
          <w:sz w:val="22"/>
          <w:szCs w:val="22"/>
          <w:lang w:val="bg-BG"/>
        </w:rPr>
        <w:t xml:space="preserve"> инсталация и Инсталация за предварително третиране на отпадъци са въведени в експлоатация, но не са започнали работа, тъй като процедурата за избор на изпълнител за оператор на инсталациите се обжалва по съдебен ред.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 xml:space="preserve">Условие № 3. Обхват 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 xml:space="preserve">Изготвени и са представени планове и програми, изискани с конкретните условия на комплексното разрешително. Не е извършвана промяна в работата на инсталациите и на границите на площадката. Представено е Решение на Общински съвет Асеновград от 2013 г., за създаване на Общинско предприятие с наименование “Третиране и депониране на битови и строителни отпадъци”. 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lastRenderedPageBreak/>
        <w:t xml:space="preserve">Осъществяваните дейности по стопанисване на инсталацията по Условие 2, попадаща в обхвата на Приложение 4 на ЗООС, отговарят на изискванията на Глава пета на Наредба №6 от 27.08.2013 г. за условията и изискванията за изграждане и експлоатация на депа и на други съоръжения и инсталации за оползотворяване и обезвреждане на отпадъци. Представени са програми за екологично обучение и протоколи от проведени обучения. 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>Условие № 4</w:t>
      </w:r>
      <w:r w:rsidRPr="001E4509">
        <w:rPr>
          <w:rFonts w:ascii="Times New Roman" w:hAnsi="Times New Roman"/>
          <w:sz w:val="22"/>
          <w:szCs w:val="22"/>
          <w:lang w:val="bg-BG"/>
        </w:rPr>
        <w:t xml:space="preserve">. </w:t>
      </w:r>
      <w:r w:rsidRPr="001E4509">
        <w:rPr>
          <w:rFonts w:ascii="Times New Roman" w:hAnsi="Times New Roman"/>
          <w:b/>
          <w:sz w:val="22"/>
          <w:szCs w:val="22"/>
          <w:lang w:val="bg-BG"/>
        </w:rPr>
        <w:t>Капацитет на инсталациите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 xml:space="preserve">Представена е информация за количеството депонирани неопасни и инертни отпадъци на площадката на РЦОТБО-Асеновград. 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bCs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bCs/>
          <w:sz w:val="22"/>
          <w:szCs w:val="22"/>
          <w:lang w:val="bg-BG"/>
        </w:rPr>
        <w:t xml:space="preserve">Условие № 5. Управление на околната среда: 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 xml:space="preserve">Операторът прилага система за управление на околната среда (СУОС), съгласно  условията на комплексното разрешително. Представени са актуален списък </w:t>
      </w:r>
      <w:r w:rsidRPr="001E4509">
        <w:rPr>
          <w:rFonts w:ascii="Times New Roman" w:hAnsi="Times New Roman"/>
          <w:noProof/>
          <w:sz w:val="22"/>
          <w:szCs w:val="22"/>
          <w:lang w:val="bg-BG" w:eastAsia="pl-PL"/>
        </w:rPr>
        <w:t>с нормативните актове, отнасящи се до работата на инсталациите и с</w:t>
      </w:r>
      <w:r w:rsidRPr="001E4509">
        <w:rPr>
          <w:rFonts w:ascii="Times New Roman" w:hAnsi="Times New Roman"/>
          <w:sz w:val="22"/>
          <w:szCs w:val="22"/>
          <w:lang w:val="bg-BG"/>
        </w:rPr>
        <w:t>писък с всички инструкции изисквани с условията на комплексното разрешително.</w:t>
      </w:r>
    </w:p>
    <w:p w:rsidR="001E4509" w:rsidRPr="001E4509" w:rsidRDefault="001E4509" w:rsidP="001E4509">
      <w:pPr>
        <w:tabs>
          <w:tab w:val="left" w:pos="142"/>
        </w:tabs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>Условие № 6. Тълкуване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>Не са констатирани несъответствия.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 xml:space="preserve">Условие № 7. Уведомяване 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 xml:space="preserve">За проверявания период не са констатирани аварийни или други замърсявания, не е съществувала непосредствена заплаха от екологични щети и не са причинени екологични  щети. 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bCs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bCs/>
          <w:sz w:val="22"/>
          <w:szCs w:val="22"/>
          <w:lang w:val="bg-BG"/>
        </w:rPr>
        <w:t xml:space="preserve">Условие </w:t>
      </w:r>
      <w:r w:rsidRPr="001E4509">
        <w:rPr>
          <w:rFonts w:ascii="Times New Roman" w:hAnsi="Times New Roman"/>
          <w:b/>
          <w:sz w:val="22"/>
          <w:szCs w:val="22"/>
          <w:lang w:val="bg-BG"/>
        </w:rPr>
        <w:t xml:space="preserve">№ </w:t>
      </w:r>
      <w:r w:rsidRPr="001E4509">
        <w:rPr>
          <w:rFonts w:ascii="Times New Roman" w:hAnsi="Times New Roman"/>
          <w:b/>
          <w:bCs/>
          <w:sz w:val="22"/>
          <w:szCs w:val="22"/>
          <w:lang w:val="bg-BG"/>
        </w:rPr>
        <w:t>8. Използване на ресурси:</w:t>
      </w:r>
      <w:r w:rsidRPr="001E4509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1E4509" w:rsidRPr="00CF69DA" w:rsidRDefault="001E4509" w:rsidP="00CF69DA">
      <w:pPr>
        <w:pStyle w:val="2"/>
        <w:jc w:val="left"/>
        <w:rPr>
          <w:b/>
          <w:sz w:val="22"/>
          <w:szCs w:val="22"/>
          <w:u w:val="none"/>
        </w:rPr>
      </w:pPr>
      <w:r w:rsidRPr="00CF69DA">
        <w:rPr>
          <w:b/>
          <w:sz w:val="22"/>
          <w:szCs w:val="22"/>
          <w:u w:val="none"/>
        </w:rPr>
        <w:t xml:space="preserve">Условие 8.1. Използване на вода </w:t>
      </w:r>
      <w:r w:rsidRPr="00CF69DA">
        <w:rPr>
          <w:b/>
          <w:bCs/>
          <w:sz w:val="22"/>
          <w:szCs w:val="22"/>
          <w:u w:val="none"/>
        </w:rPr>
        <w:t xml:space="preserve"> 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>На оператора не се разрешава използването на вода за производствени нужди при работата на инсталацията по Условие 2, попадаща в обхвата на Приложение 4 на ЗООС.</w:t>
      </w:r>
      <w:r w:rsidRPr="001E4509">
        <w:rPr>
          <w:rFonts w:ascii="Times New Roman" w:hAnsi="Times New Roman"/>
          <w:b/>
          <w:bCs/>
          <w:sz w:val="22"/>
          <w:szCs w:val="22"/>
          <w:lang w:val="bg-BG"/>
        </w:rPr>
        <w:t xml:space="preserve"> </w:t>
      </w:r>
      <w:r w:rsidRPr="001E4509">
        <w:rPr>
          <w:rFonts w:ascii="Times New Roman" w:hAnsi="Times New Roman"/>
          <w:bCs/>
          <w:sz w:val="22"/>
          <w:szCs w:val="22"/>
          <w:lang w:val="bg-BG"/>
        </w:rPr>
        <w:t>Не са констатирани несъответствия.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bCs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bCs/>
          <w:sz w:val="22"/>
          <w:szCs w:val="22"/>
          <w:lang w:val="bg-BG"/>
        </w:rPr>
        <w:t xml:space="preserve">Условие 8.2. Енергия 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>Операторът прилага инструкция за експлоатация и поддръжка на помпата в камера 2 на КШ1, част от оросителната система, която е основен консуматор на електроенергия на площадката. Представен е дневник със записи от извършени проверки.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 xml:space="preserve">Представени са инструкция, осигуряваща измерване/изчисляване и документиране на изразходваните количества електроенергия и инструкция за оценка на съответствието на измерените/изчислените количества електроенергия с определените такива. Представени са ежемесечни записи на изразходваните количества електроенергия. 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bCs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bCs/>
          <w:sz w:val="22"/>
          <w:szCs w:val="22"/>
          <w:lang w:val="bg-BG"/>
        </w:rPr>
        <w:t xml:space="preserve">Условие </w:t>
      </w:r>
      <w:r w:rsidRPr="001E4509">
        <w:rPr>
          <w:rFonts w:ascii="Times New Roman" w:hAnsi="Times New Roman"/>
          <w:b/>
          <w:sz w:val="22"/>
          <w:szCs w:val="22"/>
          <w:lang w:val="bg-BG"/>
        </w:rPr>
        <w:t xml:space="preserve">№ </w:t>
      </w:r>
      <w:r w:rsidRPr="001E4509">
        <w:rPr>
          <w:rFonts w:ascii="Times New Roman" w:hAnsi="Times New Roman"/>
          <w:b/>
          <w:bCs/>
          <w:sz w:val="22"/>
          <w:szCs w:val="22"/>
          <w:lang w:val="bg-BG"/>
        </w:rPr>
        <w:t>9. Емисии в атмосферата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bCs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bCs/>
          <w:sz w:val="22"/>
          <w:szCs w:val="22"/>
          <w:lang w:val="bg-BG"/>
        </w:rPr>
        <w:t>Условие 9.1. Работа на пречиствателното оборудване</w:t>
      </w:r>
    </w:p>
    <w:p w:rsidR="001E4509" w:rsidRPr="001E4509" w:rsidRDefault="001E4509" w:rsidP="001E4509">
      <w:pPr>
        <w:jc w:val="both"/>
        <w:rPr>
          <w:rFonts w:ascii="Times New Roman" w:hAnsi="Times New Roman"/>
          <w:bCs/>
          <w:sz w:val="22"/>
          <w:szCs w:val="22"/>
          <w:lang w:val="bg-BG"/>
        </w:rPr>
      </w:pPr>
      <w:r w:rsidRPr="001E4509">
        <w:rPr>
          <w:rFonts w:ascii="Times New Roman" w:hAnsi="Times New Roman"/>
          <w:bCs/>
          <w:sz w:val="22"/>
          <w:szCs w:val="22"/>
          <w:lang w:val="bg-BG"/>
        </w:rPr>
        <w:t>За проверявания период не е изградена Инсталацията за биогаз.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bCs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bCs/>
          <w:sz w:val="22"/>
          <w:szCs w:val="22"/>
          <w:lang w:val="bg-BG"/>
        </w:rPr>
        <w:t>Условие 9.2. Емисии от точкови източници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>Клетка №1 за неопасни отпадъци и Клетка №1 за инертни отпадъци са</w:t>
      </w:r>
      <w:r w:rsidRPr="001E4509">
        <w:rPr>
          <w:rFonts w:ascii="Times New Roman" w:hAnsi="Times New Roman"/>
          <w:bCs/>
          <w:sz w:val="22"/>
          <w:szCs w:val="22"/>
          <w:lang w:val="bg-BG"/>
        </w:rPr>
        <w:t xml:space="preserve"> въведени в експлоатация с </w:t>
      </w:r>
      <w:r w:rsidRPr="001E4509">
        <w:rPr>
          <w:rFonts w:ascii="Times New Roman" w:hAnsi="Times New Roman"/>
          <w:sz w:val="22"/>
          <w:szCs w:val="22"/>
          <w:lang w:val="bg-BG"/>
        </w:rPr>
        <w:t>Разрешение за ползване от 24.04.2013 г. на ДНСК, гр. София. Депонирането на неопасните и инертни отпадъци е започнато от 10.10.2013 г.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 xml:space="preserve">За експлоатацията на Клетка №2 за неопасни отпадъци и Клетка №2 за инертни отпадъци е представено Разрешение за ползване на РДНСК, гр. Пловдив. Депонирането на отпадъци в Клетка №2 за неопасни отпадъци е започнато от 01.01.2020 г. 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bCs/>
          <w:sz w:val="22"/>
          <w:szCs w:val="22"/>
          <w:lang w:val="bg-BG"/>
        </w:rPr>
        <w:t xml:space="preserve">За проверявания период са </w:t>
      </w:r>
      <w:r w:rsidRPr="001E4509">
        <w:rPr>
          <w:rFonts w:ascii="Times New Roman" w:hAnsi="Times New Roman"/>
          <w:sz w:val="22"/>
          <w:szCs w:val="22"/>
          <w:lang w:val="bg-BG"/>
        </w:rPr>
        <w:t>изградени и се извършва СПИ на емисиите на вредни вещества в отпадъчните газове, изпускани от изходите на 5 бр. газови кладенци - Газов кладенец №1 и Газов кладенец №2 на Клетка №1 за неопасни отпадъци, и Газов кладенец №3, Газов кладенец №4 и Газов кладенец №5 на Клетка №2 за неопасни отпадъци.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>Условие 9.3. Неорганизирани емисии</w:t>
      </w:r>
      <w:r w:rsidRPr="001E4509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1E4509" w:rsidRPr="001E4509" w:rsidRDefault="001E4509" w:rsidP="001E4509">
      <w:pPr>
        <w:ind w:right="-108"/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>Операторът</w:t>
      </w:r>
      <w:r w:rsidRPr="001E4509">
        <w:rPr>
          <w:rFonts w:ascii="Times New Roman" w:hAnsi="Times New Roman"/>
          <w:bCs/>
          <w:sz w:val="22"/>
          <w:szCs w:val="22"/>
          <w:lang w:val="bg-BG"/>
        </w:rPr>
        <w:t xml:space="preserve"> п</w:t>
      </w:r>
      <w:r w:rsidRPr="001E4509">
        <w:rPr>
          <w:rFonts w:ascii="Times New Roman" w:hAnsi="Times New Roman"/>
          <w:sz w:val="22"/>
          <w:szCs w:val="22"/>
          <w:lang w:val="bg-BG"/>
        </w:rPr>
        <w:t xml:space="preserve">рилага инструкция за периодична оценка на наличието на източници на неорганизирани емисии на площадката, установяване на причините за неорганизираните емисии от тези източници и предприемане на мерки за ограничаването им и инструкция за извършване на периодична оценка на спазването на мерките за предотвратяване и ограничаване на неорганизираните емисии, установяване на причините за несъответствията и предприемане на коригиращи действия. Представени са ежемесечни записи. 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>Условие 9.4. Интензивно миришещи вещества</w:t>
      </w:r>
    </w:p>
    <w:p w:rsidR="001E4509" w:rsidRPr="001E4509" w:rsidRDefault="001E4509" w:rsidP="001E4509">
      <w:pPr>
        <w:numPr>
          <w:ilvl w:val="12"/>
          <w:numId w:val="0"/>
        </w:num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>Операторът е осигурил всички дейности на площадката да бъдат извършвани по начин, недопускащ разпространението на миризми извън границите на производствената площадка. При извършената проверка на място не е констатирано разпространение на миризми извън границите на площадката на депото.</w:t>
      </w:r>
    </w:p>
    <w:p w:rsidR="001E4509" w:rsidRPr="001E4509" w:rsidRDefault="001E4509" w:rsidP="001E4509">
      <w:pPr>
        <w:numPr>
          <w:ilvl w:val="12"/>
          <w:numId w:val="0"/>
        </w:num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>Операторът прилага инструкция за периодична оценка на спазването на мерките за предотвратяване/намаляване емисиите на интензивно миришещи вещества, установяване на причините за несъответствията и предприемане на коригиращи действия (включително употребата на дезодориращи средства). Представени са записи от извършени проверки</w:t>
      </w:r>
      <w:r w:rsidRPr="001E4509">
        <w:rPr>
          <w:rFonts w:ascii="Times New Roman" w:hAnsi="Times New Roman"/>
          <w:bCs/>
          <w:sz w:val="22"/>
          <w:szCs w:val="22"/>
          <w:lang w:val="bg-BG"/>
        </w:rPr>
        <w:t>. Н</w:t>
      </w:r>
      <w:r w:rsidRPr="001E4509">
        <w:rPr>
          <w:rFonts w:ascii="Times New Roman" w:hAnsi="Times New Roman"/>
          <w:sz w:val="22"/>
          <w:szCs w:val="22"/>
          <w:lang w:val="bg-BG"/>
        </w:rPr>
        <w:t xml:space="preserve">е са установени неприятни миризми извън границите на производствената площадка. </w:t>
      </w:r>
    </w:p>
    <w:p w:rsidR="001E4509" w:rsidRPr="001E4509" w:rsidRDefault="001E4509" w:rsidP="001E4509">
      <w:pPr>
        <w:numPr>
          <w:ilvl w:val="12"/>
          <w:numId w:val="0"/>
        </w:num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 xml:space="preserve">Условие 9.5. Въздействие на емисиите на вредни вещества върху качеството на атмосферния въздух - </w:t>
      </w:r>
      <w:r w:rsidRPr="001E4509">
        <w:rPr>
          <w:rFonts w:ascii="Times New Roman" w:hAnsi="Times New Roman"/>
          <w:sz w:val="22"/>
          <w:szCs w:val="22"/>
          <w:lang w:val="bg-BG"/>
        </w:rPr>
        <w:t>Няма данни за влошаване на качеството на атмосферния въздух (КАВ) в района на депото.</w:t>
      </w:r>
    </w:p>
    <w:p w:rsidR="001E4509" w:rsidRPr="001E4509" w:rsidRDefault="001E4509" w:rsidP="001E4509">
      <w:pPr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>Условие 9.6. Условия за собствен мониторинг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>Клетка №1 за неопасни отпадъци и Клетка №1 за инертни отпадъци</w:t>
      </w:r>
      <w:r w:rsidRPr="001E4509">
        <w:rPr>
          <w:rFonts w:ascii="Times New Roman" w:hAnsi="Times New Roman"/>
          <w:bCs/>
          <w:sz w:val="22"/>
          <w:szCs w:val="22"/>
          <w:lang w:val="bg-BG"/>
        </w:rPr>
        <w:t xml:space="preserve"> са въведени в експлоатация с</w:t>
      </w:r>
      <w:r w:rsidRPr="001E4509">
        <w:rPr>
          <w:rFonts w:ascii="Times New Roman" w:hAnsi="Times New Roman"/>
          <w:b/>
          <w:bCs/>
          <w:sz w:val="22"/>
          <w:szCs w:val="22"/>
          <w:lang w:val="bg-BG"/>
        </w:rPr>
        <w:t xml:space="preserve"> </w:t>
      </w:r>
      <w:r w:rsidRPr="001E4509">
        <w:rPr>
          <w:rFonts w:ascii="Times New Roman" w:hAnsi="Times New Roman"/>
          <w:sz w:val="22"/>
          <w:szCs w:val="22"/>
          <w:lang w:val="bg-BG"/>
        </w:rPr>
        <w:t xml:space="preserve">Разрешение за ползване от 24.04.2013 г. на ДНСК, гр. София. Депонирането на неопасните и инертни отпадъци е започнато от 10.10.2013 г. За проверявания период е извършван мониторинг на отпадъчните газове, изпускани от изходите на газовите кладенци с №1 и №2 на Клетка №1 за неопасни отпадъци и на газовите кладенци с №3, №4 и №5 на Клетка №2. Представени са ежемесечни протоколи от изпитване от акредитирана лаборатория. 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bCs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bCs/>
          <w:sz w:val="22"/>
          <w:szCs w:val="22"/>
          <w:lang w:val="bg-BG"/>
        </w:rPr>
        <w:t>Условие № 10. Емисии в отпадъчните води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bCs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bCs/>
          <w:sz w:val="22"/>
          <w:szCs w:val="22"/>
          <w:lang w:val="bg-BG"/>
        </w:rPr>
        <w:t>Условие 10.1. Производствени отпадъчни води</w:t>
      </w:r>
    </w:p>
    <w:p w:rsidR="001E4509" w:rsidRPr="001E4509" w:rsidRDefault="001E4509" w:rsidP="001E4509">
      <w:pPr>
        <w:jc w:val="both"/>
        <w:rPr>
          <w:rFonts w:ascii="Times New Roman" w:hAnsi="Times New Roman"/>
          <w:bCs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bCs/>
          <w:sz w:val="22"/>
          <w:szCs w:val="22"/>
          <w:lang w:val="bg-BG"/>
        </w:rPr>
        <w:t>Условие 10.1.1. Работа на пречиствателните съоръжения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bCs/>
          <w:sz w:val="22"/>
          <w:szCs w:val="22"/>
          <w:lang w:val="bg-BG"/>
        </w:rPr>
        <w:t>Операторът отвежда производствените отпадъчни води (инфилтрат)</w:t>
      </w:r>
      <w:r w:rsidRPr="001E4509">
        <w:rPr>
          <w:rFonts w:ascii="Times New Roman" w:hAnsi="Times New Roman"/>
          <w:sz w:val="22"/>
          <w:szCs w:val="22"/>
          <w:lang w:val="bg-BG"/>
        </w:rPr>
        <w:t xml:space="preserve"> от </w:t>
      </w:r>
      <w:r w:rsidRPr="001E4509">
        <w:rPr>
          <w:rFonts w:ascii="Times New Roman" w:eastAsia="MS Mincho" w:hAnsi="Times New Roman"/>
          <w:bCs/>
          <w:sz w:val="22"/>
          <w:szCs w:val="22"/>
          <w:lang w:val="bg-BG"/>
        </w:rPr>
        <w:t xml:space="preserve">Клетка № 1 за неопасни отпадъци, Клетка № 2 за неопасни отпадъци, производствени отпадъчни води (условно чисти води) от Клетка № 1 за инертни отпадъци и Клетка № 2 за инертни отпадъци </w:t>
      </w:r>
      <w:r w:rsidRPr="001E4509">
        <w:rPr>
          <w:rFonts w:ascii="Times New Roman" w:hAnsi="Times New Roman"/>
          <w:bCs/>
          <w:sz w:val="22"/>
          <w:szCs w:val="22"/>
          <w:lang w:val="bg-BG"/>
        </w:rPr>
        <w:t xml:space="preserve">в 1 бр. </w:t>
      </w:r>
      <w:proofErr w:type="spellStart"/>
      <w:r w:rsidRPr="001E4509">
        <w:rPr>
          <w:rFonts w:ascii="Times New Roman" w:hAnsi="Times New Roman"/>
          <w:bCs/>
          <w:sz w:val="22"/>
          <w:szCs w:val="22"/>
          <w:lang w:val="bg-BG"/>
        </w:rPr>
        <w:t>ретензионен</w:t>
      </w:r>
      <w:proofErr w:type="spellEnd"/>
      <w:r w:rsidRPr="001E4509">
        <w:rPr>
          <w:rFonts w:ascii="Times New Roman" w:hAnsi="Times New Roman"/>
          <w:bCs/>
          <w:sz w:val="22"/>
          <w:szCs w:val="22"/>
          <w:lang w:val="bg-BG"/>
        </w:rPr>
        <w:t xml:space="preserve"> басейн</w:t>
      </w:r>
      <w:r w:rsidRPr="001E4509">
        <w:rPr>
          <w:rFonts w:ascii="Times New Roman" w:hAnsi="Times New Roman"/>
          <w:sz w:val="22"/>
          <w:szCs w:val="22"/>
          <w:lang w:val="bg-BG"/>
        </w:rPr>
        <w:t>.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bCs/>
          <w:sz w:val="22"/>
          <w:szCs w:val="22"/>
          <w:lang w:val="bg-BG"/>
        </w:rPr>
        <w:t xml:space="preserve">За проверявания период са представени сключен договор с външна фирма за извозване на инфилтрат, протоколи за изпомпване, извозване и предаване на отпадъчни </w:t>
      </w:r>
      <w:proofErr w:type="spellStart"/>
      <w:r w:rsidRPr="001E4509">
        <w:rPr>
          <w:rFonts w:ascii="Times New Roman" w:hAnsi="Times New Roman"/>
          <w:bCs/>
          <w:sz w:val="22"/>
          <w:szCs w:val="22"/>
          <w:lang w:val="bg-BG"/>
        </w:rPr>
        <w:t>инфилтратни</w:t>
      </w:r>
      <w:proofErr w:type="spellEnd"/>
      <w:r w:rsidRPr="001E4509">
        <w:rPr>
          <w:rFonts w:ascii="Times New Roman" w:hAnsi="Times New Roman"/>
          <w:bCs/>
          <w:sz w:val="22"/>
          <w:szCs w:val="22"/>
          <w:lang w:val="bg-BG"/>
        </w:rPr>
        <w:t xml:space="preserve"> води, </w:t>
      </w:r>
      <w:proofErr w:type="spellStart"/>
      <w:r w:rsidRPr="001E4509">
        <w:rPr>
          <w:rFonts w:ascii="Times New Roman" w:hAnsi="Times New Roman"/>
          <w:bCs/>
          <w:sz w:val="22"/>
          <w:szCs w:val="22"/>
          <w:lang w:val="bg-BG"/>
        </w:rPr>
        <w:t>кантарни</w:t>
      </w:r>
      <w:proofErr w:type="spellEnd"/>
      <w:r w:rsidRPr="001E4509">
        <w:rPr>
          <w:rFonts w:ascii="Times New Roman" w:hAnsi="Times New Roman"/>
          <w:bCs/>
          <w:sz w:val="22"/>
          <w:szCs w:val="22"/>
          <w:lang w:val="bg-BG"/>
        </w:rPr>
        <w:t xml:space="preserve"> бележки за количествата извозени инфилтрат и предадени за пречистване на ГПСОВ-Пловдив.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>Условие 10.1.2. Условия за собствен мониторинг</w:t>
      </w:r>
      <w:r w:rsidRPr="001E4509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>Извършва се предвидения с условията на комплексното разрешително собствен мониторинг на метеорологичните данни за определяне на инфилтрата на депото.</w:t>
      </w:r>
      <w:r w:rsidRPr="001E4509">
        <w:rPr>
          <w:rFonts w:ascii="Times New Roman" w:hAnsi="Times New Roman"/>
          <w:bCs/>
          <w:sz w:val="22"/>
          <w:szCs w:val="22"/>
          <w:lang w:val="bg-BG"/>
        </w:rPr>
        <w:t xml:space="preserve"> П</w:t>
      </w:r>
      <w:r w:rsidRPr="001E4509">
        <w:rPr>
          <w:rFonts w:ascii="Times New Roman" w:hAnsi="Times New Roman"/>
          <w:sz w:val="22"/>
          <w:szCs w:val="22"/>
          <w:lang w:val="bg-BG"/>
        </w:rPr>
        <w:t xml:space="preserve">редставени са ежедневни записи за количеството валежи, температура (минимална, максимална в 14 часа СЕТ-централно европейско време), посока и сила на вятъра, изпарения, атмосферна влага (в 14 часа СЕТ). 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 xml:space="preserve">Представен е дневник за периодична проверка на състоянието и обема на инфилтрата в </w:t>
      </w:r>
      <w:proofErr w:type="spellStart"/>
      <w:r w:rsidRPr="001E4509">
        <w:rPr>
          <w:rFonts w:ascii="Times New Roman" w:hAnsi="Times New Roman"/>
          <w:sz w:val="22"/>
          <w:szCs w:val="22"/>
          <w:lang w:val="bg-BG"/>
        </w:rPr>
        <w:t>ретензионния</w:t>
      </w:r>
      <w:proofErr w:type="spellEnd"/>
      <w:r w:rsidRPr="001E4509">
        <w:rPr>
          <w:rFonts w:ascii="Times New Roman" w:hAnsi="Times New Roman"/>
          <w:sz w:val="22"/>
          <w:szCs w:val="22"/>
          <w:lang w:val="bg-BG"/>
        </w:rPr>
        <w:t xml:space="preserve"> басейн с ежемесечни записи.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 xml:space="preserve">Извършва се предвидения с условията на комплексното разрешително собствен мониторинг на състава на потока инфилтрирани отпадъчни води с честота на измерване веднъж на тримесечие. Представени са протоколи от изпитване за състава на инфилтрирани отпадъчни води. 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>Условие 10.1.3. Документиране и докладване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>Представени са дневник за отчитане на обема на инфилтрирани отпадъчни води и протоколи от изпитване на състава на инфилтрирани отпадъчни води.</w:t>
      </w:r>
      <w:r w:rsidRPr="001E4509">
        <w:rPr>
          <w:rFonts w:ascii="Times New Roman" w:hAnsi="Times New Roman"/>
          <w:bCs/>
          <w:sz w:val="22"/>
          <w:szCs w:val="22"/>
          <w:lang w:val="bg-BG"/>
        </w:rPr>
        <w:t xml:space="preserve"> 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bCs/>
          <w:sz w:val="22"/>
          <w:szCs w:val="22"/>
          <w:lang w:val="bg-BG"/>
        </w:rPr>
        <w:t>Условие № 11. Управление на отпадъците</w:t>
      </w:r>
      <w:r w:rsidRPr="001E4509">
        <w:rPr>
          <w:rFonts w:ascii="Times New Roman" w:hAnsi="Times New Roman"/>
          <w:b/>
          <w:sz w:val="22"/>
          <w:szCs w:val="22"/>
          <w:lang w:val="bg-BG"/>
        </w:rPr>
        <w:t xml:space="preserve"> 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>Условие 11.1. Образуване на отпадъци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 xml:space="preserve">За проверявания период Инсталация за предварително третиране на отпадъци, включваща </w:t>
      </w:r>
      <w:r w:rsidRPr="001E4509">
        <w:rPr>
          <w:rFonts w:ascii="Times New Roman" w:hAnsi="Times New Roman"/>
          <w:noProof/>
          <w:sz w:val="22"/>
          <w:szCs w:val="22"/>
          <w:lang w:val="bg-BG"/>
        </w:rPr>
        <w:t xml:space="preserve">Сепарираща инсталация, </w:t>
      </w:r>
      <w:r w:rsidRPr="001E4509">
        <w:rPr>
          <w:rFonts w:ascii="Times New Roman" w:hAnsi="Times New Roman"/>
          <w:sz w:val="22"/>
          <w:szCs w:val="22"/>
          <w:lang w:val="bg-BG"/>
        </w:rPr>
        <w:t>Машина за балиране</w:t>
      </w:r>
      <w:r w:rsidRPr="001E4509">
        <w:rPr>
          <w:rFonts w:ascii="Times New Roman" w:hAnsi="Times New Roman"/>
          <w:noProof/>
          <w:sz w:val="22"/>
          <w:szCs w:val="22"/>
          <w:lang w:val="bg-BG"/>
        </w:rPr>
        <w:t xml:space="preserve"> и Инсталация за стабилизиране на подситова фракция, както и </w:t>
      </w:r>
      <w:proofErr w:type="spellStart"/>
      <w:r w:rsidRPr="001E4509">
        <w:rPr>
          <w:rFonts w:ascii="Times New Roman" w:hAnsi="Times New Roman"/>
          <w:sz w:val="22"/>
          <w:szCs w:val="22"/>
          <w:lang w:val="bg-BG"/>
        </w:rPr>
        <w:t>Компостираща</w:t>
      </w:r>
      <w:proofErr w:type="spellEnd"/>
      <w:r w:rsidRPr="001E4509">
        <w:rPr>
          <w:rFonts w:ascii="Times New Roman" w:hAnsi="Times New Roman"/>
          <w:sz w:val="22"/>
          <w:szCs w:val="22"/>
          <w:lang w:val="bg-BG"/>
        </w:rPr>
        <w:t xml:space="preserve"> инсталация, включваща </w:t>
      </w:r>
      <w:proofErr w:type="spellStart"/>
      <w:r w:rsidRPr="001E4509">
        <w:rPr>
          <w:rFonts w:ascii="Times New Roman" w:hAnsi="Times New Roman"/>
          <w:sz w:val="22"/>
          <w:szCs w:val="22"/>
          <w:lang w:val="bg-BG"/>
        </w:rPr>
        <w:t>Шредер</w:t>
      </w:r>
      <w:proofErr w:type="spellEnd"/>
      <w:r w:rsidRPr="001E4509">
        <w:rPr>
          <w:rFonts w:ascii="Times New Roman" w:hAnsi="Times New Roman"/>
          <w:sz w:val="22"/>
          <w:szCs w:val="22"/>
          <w:lang w:val="bg-BG"/>
        </w:rPr>
        <w:t xml:space="preserve"> са изградени </w:t>
      </w:r>
      <w:r w:rsidRPr="001E4509">
        <w:rPr>
          <w:rFonts w:ascii="Times New Roman" w:hAnsi="Times New Roman"/>
          <w:noProof/>
          <w:sz w:val="22"/>
          <w:szCs w:val="22"/>
          <w:lang w:val="bg-BG"/>
        </w:rPr>
        <w:t xml:space="preserve">и въведени в експлоатация с Разрешение за ползване № ДК-07-Пд-239/17.07.2025 г. на РДНСК-Пловдив. РИОСВ-Пловдив е информирана, че </w:t>
      </w:r>
      <w:proofErr w:type="spellStart"/>
      <w:r w:rsidRPr="001E4509">
        <w:rPr>
          <w:rFonts w:ascii="Times New Roman" w:hAnsi="Times New Roman"/>
          <w:sz w:val="22"/>
          <w:szCs w:val="22"/>
          <w:lang w:val="bg-BG"/>
        </w:rPr>
        <w:t>Компостираща</w:t>
      </w:r>
      <w:proofErr w:type="spellEnd"/>
      <w:r w:rsidRPr="001E4509">
        <w:rPr>
          <w:rFonts w:ascii="Times New Roman" w:hAnsi="Times New Roman"/>
          <w:sz w:val="22"/>
          <w:szCs w:val="22"/>
          <w:lang w:val="bg-BG"/>
        </w:rPr>
        <w:t xml:space="preserve"> инсталация и Инсталация за предварително третиране на отпадъци са въведени в експлоатация, но не са започнали работа, тъй като процедурата за избор на изпълнител за оператор на инсталациите се обжалва по съдебен ред, поради което на площадката, съгласно условието, не са образувани отпадъци. 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>Условие 11.2. Приемане на отпадъци за третиране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bCs/>
          <w:sz w:val="22"/>
          <w:szCs w:val="22"/>
          <w:lang w:val="bg-BG"/>
        </w:rPr>
        <w:t>За проверявания период са п</w:t>
      </w:r>
      <w:r w:rsidRPr="001E4509">
        <w:rPr>
          <w:rFonts w:ascii="Times New Roman" w:hAnsi="Times New Roman"/>
          <w:sz w:val="22"/>
          <w:szCs w:val="22"/>
          <w:lang w:val="bg-BG"/>
        </w:rPr>
        <w:t xml:space="preserve">редставени списък на фирмите със сключени договори, доклади от основно охарактеризиране на отпадъците, становища, издадени от Директора на РИОСВ-Пловдив, утвърдени работни листове на отпадъците, </w:t>
      </w:r>
      <w:proofErr w:type="spellStart"/>
      <w:r w:rsidRPr="001E4509">
        <w:rPr>
          <w:rFonts w:ascii="Times New Roman" w:hAnsi="Times New Roman"/>
          <w:sz w:val="22"/>
          <w:szCs w:val="22"/>
          <w:lang w:val="bg-BG"/>
        </w:rPr>
        <w:t>кантарни</w:t>
      </w:r>
      <w:proofErr w:type="spellEnd"/>
      <w:r w:rsidRPr="001E4509">
        <w:rPr>
          <w:rFonts w:ascii="Times New Roman" w:hAnsi="Times New Roman"/>
          <w:sz w:val="22"/>
          <w:szCs w:val="22"/>
          <w:lang w:val="bg-BG"/>
        </w:rPr>
        <w:t xml:space="preserve"> бележки, записи в Информационната електронна система НИСО.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sz w:val="22"/>
          <w:szCs w:val="22"/>
          <w:lang w:val="bg-BG" w:eastAsia="ar-SA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 xml:space="preserve">Условие 11.3. </w:t>
      </w:r>
      <w:r w:rsidRPr="001E4509">
        <w:rPr>
          <w:rFonts w:ascii="Times New Roman" w:hAnsi="Times New Roman"/>
          <w:b/>
          <w:sz w:val="22"/>
          <w:szCs w:val="22"/>
          <w:lang w:val="bg-BG" w:eastAsia="ar-SA"/>
        </w:rPr>
        <w:t>Предварително съхраняване на отпадъците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 xml:space="preserve">За проверявания период Инсталация за предварително третиране на отпадъци, включваща </w:t>
      </w:r>
      <w:r w:rsidRPr="001E4509">
        <w:rPr>
          <w:rFonts w:ascii="Times New Roman" w:hAnsi="Times New Roman"/>
          <w:noProof/>
          <w:sz w:val="22"/>
          <w:szCs w:val="22"/>
          <w:lang w:val="bg-BG"/>
        </w:rPr>
        <w:t xml:space="preserve">Сепарираща инсталация, </w:t>
      </w:r>
      <w:r w:rsidRPr="001E4509">
        <w:rPr>
          <w:rFonts w:ascii="Times New Roman" w:hAnsi="Times New Roman"/>
          <w:sz w:val="22"/>
          <w:szCs w:val="22"/>
          <w:lang w:val="bg-BG"/>
        </w:rPr>
        <w:t>Машина за балиране</w:t>
      </w:r>
      <w:r w:rsidRPr="001E4509">
        <w:rPr>
          <w:rFonts w:ascii="Times New Roman" w:hAnsi="Times New Roman"/>
          <w:noProof/>
          <w:sz w:val="22"/>
          <w:szCs w:val="22"/>
          <w:lang w:val="bg-BG"/>
        </w:rPr>
        <w:t xml:space="preserve"> и Инсталация за стабилизиране на подситова фракция, както и </w:t>
      </w:r>
      <w:proofErr w:type="spellStart"/>
      <w:r w:rsidRPr="001E4509">
        <w:rPr>
          <w:rFonts w:ascii="Times New Roman" w:hAnsi="Times New Roman"/>
          <w:sz w:val="22"/>
          <w:szCs w:val="22"/>
          <w:lang w:val="bg-BG"/>
        </w:rPr>
        <w:t>Компостираща</w:t>
      </w:r>
      <w:proofErr w:type="spellEnd"/>
      <w:r w:rsidRPr="001E4509">
        <w:rPr>
          <w:rFonts w:ascii="Times New Roman" w:hAnsi="Times New Roman"/>
          <w:sz w:val="22"/>
          <w:szCs w:val="22"/>
          <w:lang w:val="bg-BG"/>
        </w:rPr>
        <w:t xml:space="preserve"> инсталация, включваща </w:t>
      </w:r>
      <w:proofErr w:type="spellStart"/>
      <w:r w:rsidRPr="001E4509">
        <w:rPr>
          <w:rFonts w:ascii="Times New Roman" w:hAnsi="Times New Roman"/>
          <w:sz w:val="22"/>
          <w:szCs w:val="22"/>
          <w:lang w:val="bg-BG"/>
        </w:rPr>
        <w:t>Шредер</w:t>
      </w:r>
      <w:proofErr w:type="spellEnd"/>
      <w:r w:rsidRPr="001E4509">
        <w:rPr>
          <w:rFonts w:ascii="Times New Roman" w:hAnsi="Times New Roman"/>
          <w:sz w:val="22"/>
          <w:szCs w:val="22"/>
          <w:lang w:val="bg-BG"/>
        </w:rPr>
        <w:t xml:space="preserve"> са изградени </w:t>
      </w:r>
      <w:r w:rsidRPr="001E4509">
        <w:rPr>
          <w:rFonts w:ascii="Times New Roman" w:hAnsi="Times New Roman"/>
          <w:noProof/>
          <w:sz w:val="22"/>
          <w:szCs w:val="22"/>
          <w:lang w:val="bg-BG"/>
        </w:rPr>
        <w:t xml:space="preserve">и въведени в експлоатация с Разрешение за ползване № ДК-07-Пд-239/17.07.2025 г. на РДНСК-Пловдив. РИОСВ-Пловдив е информирана, че </w:t>
      </w:r>
      <w:proofErr w:type="spellStart"/>
      <w:r w:rsidRPr="001E4509">
        <w:rPr>
          <w:rFonts w:ascii="Times New Roman" w:hAnsi="Times New Roman"/>
          <w:sz w:val="22"/>
          <w:szCs w:val="22"/>
          <w:lang w:val="bg-BG"/>
        </w:rPr>
        <w:t>Компостираща</w:t>
      </w:r>
      <w:proofErr w:type="spellEnd"/>
      <w:r w:rsidRPr="001E4509">
        <w:rPr>
          <w:rFonts w:ascii="Times New Roman" w:hAnsi="Times New Roman"/>
          <w:sz w:val="22"/>
          <w:szCs w:val="22"/>
          <w:lang w:val="bg-BG"/>
        </w:rPr>
        <w:t xml:space="preserve"> инсталация и Инсталация за предварително третиране на отпадъци са въведени в експлоатация, но не са започнали работа, тъй като процедурата за избор на изпълнител за оператор на инсталациите се обжалва по съдебен ред, поради което на площадката не са образувани отпадъци и не е извършвано предварително съхраняване на образуваните отпадъци.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>Условие 11.4. Транспортиране на отпадъците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 xml:space="preserve">За проверявания период Инсталация за предварително третиране на отпадъци, включваща </w:t>
      </w:r>
      <w:r w:rsidRPr="001E4509">
        <w:rPr>
          <w:rFonts w:ascii="Times New Roman" w:hAnsi="Times New Roman"/>
          <w:noProof/>
          <w:sz w:val="22"/>
          <w:szCs w:val="22"/>
          <w:lang w:val="bg-BG"/>
        </w:rPr>
        <w:t xml:space="preserve">Сепарираща инсталация, </w:t>
      </w:r>
      <w:r w:rsidRPr="001E4509">
        <w:rPr>
          <w:rFonts w:ascii="Times New Roman" w:hAnsi="Times New Roman"/>
          <w:sz w:val="22"/>
          <w:szCs w:val="22"/>
          <w:lang w:val="bg-BG"/>
        </w:rPr>
        <w:t>Машина за балиране</w:t>
      </w:r>
      <w:r w:rsidRPr="001E4509">
        <w:rPr>
          <w:rFonts w:ascii="Times New Roman" w:hAnsi="Times New Roman"/>
          <w:noProof/>
          <w:sz w:val="22"/>
          <w:szCs w:val="22"/>
          <w:lang w:val="bg-BG"/>
        </w:rPr>
        <w:t xml:space="preserve"> и Инсталация за стабилизиране на подситова фракция, както и </w:t>
      </w:r>
      <w:proofErr w:type="spellStart"/>
      <w:r w:rsidRPr="001E4509">
        <w:rPr>
          <w:rFonts w:ascii="Times New Roman" w:hAnsi="Times New Roman"/>
          <w:sz w:val="22"/>
          <w:szCs w:val="22"/>
          <w:lang w:val="bg-BG"/>
        </w:rPr>
        <w:t>Компостираща</w:t>
      </w:r>
      <w:proofErr w:type="spellEnd"/>
      <w:r w:rsidRPr="001E4509">
        <w:rPr>
          <w:rFonts w:ascii="Times New Roman" w:hAnsi="Times New Roman"/>
          <w:sz w:val="22"/>
          <w:szCs w:val="22"/>
          <w:lang w:val="bg-BG"/>
        </w:rPr>
        <w:t xml:space="preserve"> инсталация, включваща </w:t>
      </w:r>
      <w:proofErr w:type="spellStart"/>
      <w:r w:rsidRPr="001E4509">
        <w:rPr>
          <w:rFonts w:ascii="Times New Roman" w:hAnsi="Times New Roman"/>
          <w:sz w:val="22"/>
          <w:szCs w:val="22"/>
          <w:lang w:val="bg-BG"/>
        </w:rPr>
        <w:t>Шредер</w:t>
      </w:r>
      <w:proofErr w:type="spellEnd"/>
      <w:r w:rsidRPr="001E4509">
        <w:rPr>
          <w:rFonts w:ascii="Times New Roman" w:hAnsi="Times New Roman"/>
          <w:sz w:val="22"/>
          <w:szCs w:val="22"/>
          <w:lang w:val="bg-BG"/>
        </w:rPr>
        <w:t xml:space="preserve"> са изградени </w:t>
      </w:r>
      <w:r w:rsidRPr="001E4509">
        <w:rPr>
          <w:rFonts w:ascii="Times New Roman" w:hAnsi="Times New Roman"/>
          <w:noProof/>
          <w:sz w:val="22"/>
          <w:szCs w:val="22"/>
          <w:lang w:val="bg-BG"/>
        </w:rPr>
        <w:t xml:space="preserve">и въведени в експлоатация с Разрешение за ползване № ДК-07-Пд-239/17.07.2025 г. на РДНСК-Пловдив. РИОСВ-Пловдив е информирана, че </w:t>
      </w:r>
      <w:proofErr w:type="spellStart"/>
      <w:r w:rsidRPr="001E4509">
        <w:rPr>
          <w:rFonts w:ascii="Times New Roman" w:hAnsi="Times New Roman"/>
          <w:sz w:val="22"/>
          <w:szCs w:val="22"/>
          <w:lang w:val="bg-BG"/>
        </w:rPr>
        <w:t>Компостираща</w:t>
      </w:r>
      <w:proofErr w:type="spellEnd"/>
      <w:r w:rsidRPr="001E4509">
        <w:rPr>
          <w:rFonts w:ascii="Times New Roman" w:hAnsi="Times New Roman"/>
          <w:sz w:val="22"/>
          <w:szCs w:val="22"/>
          <w:lang w:val="bg-BG"/>
        </w:rPr>
        <w:t xml:space="preserve"> инсталация и Инсталация за предварително третиране на отпадъци са въведени в експлоатация, но не са започнали работа, тъй като процедурата за избор на изпълнител за оператор на инсталациите се обжалва по съдебен ред, поради което на площадката не са образувани отпадъци и не е извършвано транспортиране на образуваните отпадъци.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>Условие 11.5. Оползотворяване, в т.ч. рециклиране на отпадъци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 xml:space="preserve">За проверявания период Инсталация за предварително третиране на отпадъци, включваща </w:t>
      </w:r>
      <w:r w:rsidRPr="001E4509">
        <w:rPr>
          <w:rFonts w:ascii="Times New Roman" w:hAnsi="Times New Roman"/>
          <w:noProof/>
          <w:sz w:val="22"/>
          <w:szCs w:val="22"/>
          <w:lang w:val="bg-BG"/>
        </w:rPr>
        <w:t xml:space="preserve">Сепарираща инсталация, </w:t>
      </w:r>
      <w:r w:rsidRPr="001E4509">
        <w:rPr>
          <w:rFonts w:ascii="Times New Roman" w:hAnsi="Times New Roman"/>
          <w:sz w:val="22"/>
          <w:szCs w:val="22"/>
          <w:lang w:val="bg-BG"/>
        </w:rPr>
        <w:t>Машина за балиране</w:t>
      </w:r>
      <w:r w:rsidRPr="001E4509">
        <w:rPr>
          <w:rFonts w:ascii="Times New Roman" w:hAnsi="Times New Roman"/>
          <w:noProof/>
          <w:sz w:val="22"/>
          <w:szCs w:val="22"/>
          <w:lang w:val="bg-BG"/>
        </w:rPr>
        <w:t xml:space="preserve"> и Инсталация за стабилизиране на подситова фракция, както и </w:t>
      </w:r>
      <w:proofErr w:type="spellStart"/>
      <w:r w:rsidRPr="001E4509">
        <w:rPr>
          <w:rFonts w:ascii="Times New Roman" w:hAnsi="Times New Roman"/>
          <w:sz w:val="22"/>
          <w:szCs w:val="22"/>
          <w:lang w:val="bg-BG"/>
        </w:rPr>
        <w:t>Компостираща</w:t>
      </w:r>
      <w:proofErr w:type="spellEnd"/>
      <w:r w:rsidRPr="001E4509">
        <w:rPr>
          <w:rFonts w:ascii="Times New Roman" w:hAnsi="Times New Roman"/>
          <w:sz w:val="22"/>
          <w:szCs w:val="22"/>
          <w:lang w:val="bg-BG"/>
        </w:rPr>
        <w:t xml:space="preserve"> инсталация, включваща </w:t>
      </w:r>
      <w:proofErr w:type="spellStart"/>
      <w:r w:rsidRPr="001E4509">
        <w:rPr>
          <w:rFonts w:ascii="Times New Roman" w:hAnsi="Times New Roman"/>
          <w:sz w:val="22"/>
          <w:szCs w:val="22"/>
          <w:lang w:val="bg-BG"/>
        </w:rPr>
        <w:t>Шредер</w:t>
      </w:r>
      <w:proofErr w:type="spellEnd"/>
      <w:r w:rsidRPr="001E4509">
        <w:rPr>
          <w:rFonts w:ascii="Times New Roman" w:hAnsi="Times New Roman"/>
          <w:sz w:val="22"/>
          <w:szCs w:val="22"/>
          <w:lang w:val="bg-BG"/>
        </w:rPr>
        <w:t xml:space="preserve"> са изградени </w:t>
      </w:r>
      <w:r w:rsidRPr="001E4509">
        <w:rPr>
          <w:rFonts w:ascii="Times New Roman" w:hAnsi="Times New Roman"/>
          <w:noProof/>
          <w:sz w:val="22"/>
          <w:szCs w:val="22"/>
          <w:lang w:val="bg-BG"/>
        </w:rPr>
        <w:t xml:space="preserve">и въведени в експлоатация с Разрешение за ползване № ДК-07-Пд-239/17.07.2025 г. на РДНСК-Пловдив. РИОСВ-Пловдив е информирана, че </w:t>
      </w:r>
      <w:proofErr w:type="spellStart"/>
      <w:r w:rsidRPr="001E4509">
        <w:rPr>
          <w:rFonts w:ascii="Times New Roman" w:hAnsi="Times New Roman"/>
          <w:sz w:val="22"/>
          <w:szCs w:val="22"/>
          <w:lang w:val="bg-BG"/>
        </w:rPr>
        <w:t>Компостираща</w:t>
      </w:r>
      <w:proofErr w:type="spellEnd"/>
      <w:r w:rsidRPr="001E4509">
        <w:rPr>
          <w:rFonts w:ascii="Times New Roman" w:hAnsi="Times New Roman"/>
          <w:sz w:val="22"/>
          <w:szCs w:val="22"/>
          <w:lang w:val="bg-BG"/>
        </w:rPr>
        <w:t xml:space="preserve"> инсталация и Инсталация за предварително третиране на отпадъци са въведени в експлоатация, но не са започнали работа, тъй като процедурата за избор на изпълнител за оператор на инсталациите се обжалва по съдебен ред, поради което на площадката не са образувани отпадъци и не е извършвано оползотворяване, в т.ч. рециклиране на образуваните отпадъци.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bCs/>
          <w:iCs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bCs/>
          <w:iCs/>
          <w:sz w:val="22"/>
          <w:szCs w:val="22"/>
          <w:lang w:val="bg-BG"/>
        </w:rPr>
        <w:t>Условие 11.6. Обезвреждане на отпадъците</w:t>
      </w:r>
    </w:p>
    <w:p w:rsidR="001E4509" w:rsidRPr="001E4509" w:rsidRDefault="001E4509" w:rsidP="001E4509">
      <w:pPr>
        <w:jc w:val="both"/>
        <w:rPr>
          <w:rFonts w:ascii="Times New Roman" w:hAnsi="Times New Roman"/>
          <w:snapToGrid w:val="0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>Представен е Актуализиран план за експлоатация.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>Прилага се инструкция за оценка на съответствието на обезвреждането на отпадъците с определените в условията на разрешителното изисквания, установяване на причините за констатирани несъответствия и предприемане на коригиращи действия. Представени са записи от извършени проверки за оценка на съответствието.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>Условие 11.7. Контрол и измерване на отпадъците</w:t>
      </w:r>
    </w:p>
    <w:p w:rsidR="001E4509" w:rsidRPr="001E4509" w:rsidRDefault="001E4509" w:rsidP="001E4509">
      <w:pPr>
        <w:tabs>
          <w:tab w:val="left" w:pos="426"/>
        </w:tabs>
        <w:jc w:val="both"/>
        <w:rPr>
          <w:rFonts w:ascii="Times New Roman" w:hAnsi="Times New Roman"/>
          <w:bCs/>
          <w:sz w:val="22"/>
          <w:szCs w:val="22"/>
          <w:lang w:val="bg-BG"/>
        </w:rPr>
      </w:pPr>
      <w:r w:rsidRPr="001E4509">
        <w:rPr>
          <w:rFonts w:ascii="Times New Roman" w:hAnsi="Times New Roman"/>
          <w:bCs/>
          <w:sz w:val="22"/>
          <w:szCs w:val="22"/>
          <w:lang w:val="bg-BG"/>
        </w:rPr>
        <w:t>Представени са записи за обем и състав на отпадъците, технология на депониране, поведение (слягания) на повърхността на тялото на депото, площ заета от отпадъци, продължителност на експлоатация, свободен капацитет.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 xml:space="preserve">За проверявания период Инсталация за предварително третиране на отпадъци, включваща </w:t>
      </w:r>
      <w:r w:rsidRPr="001E4509">
        <w:rPr>
          <w:rFonts w:ascii="Times New Roman" w:hAnsi="Times New Roman"/>
          <w:noProof/>
          <w:sz w:val="22"/>
          <w:szCs w:val="22"/>
          <w:lang w:val="bg-BG"/>
        </w:rPr>
        <w:t xml:space="preserve">Сепарираща инсталация, </w:t>
      </w:r>
      <w:r w:rsidRPr="001E4509">
        <w:rPr>
          <w:rFonts w:ascii="Times New Roman" w:hAnsi="Times New Roman"/>
          <w:sz w:val="22"/>
          <w:szCs w:val="22"/>
          <w:lang w:val="bg-BG"/>
        </w:rPr>
        <w:t>Машина за балиране</w:t>
      </w:r>
      <w:r w:rsidRPr="001E4509">
        <w:rPr>
          <w:rFonts w:ascii="Times New Roman" w:hAnsi="Times New Roman"/>
          <w:noProof/>
          <w:sz w:val="22"/>
          <w:szCs w:val="22"/>
          <w:lang w:val="bg-BG"/>
        </w:rPr>
        <w:t xml:space="preserve"> и Инсталация за стабилизиране на подситова фракция, както и </w:t>
      </w:r>
      <w:proofErr w:type="spellStart"/>
      <w:r w:rsidRPr="001E4509">
        <w:rPr>
          <w:rFonts w:ascii="Times New Roman" w:hAnsi="Times New Roman"/>
          <w:sz w:val="22"/>
          <w:szCs w:val="22"/>
          <w:lang w:val="bg-BG"/>
        </w:rPr>
        <w:t>Компостираща</w:t>
      </w:r>
      <w:proofErr w:type="spellEnd"/>
      <w:r w:rsidRPr="001E4509">
        <w:rPr>
          <w:rFonts w:ascii="Times New Roman" w:hAnsi="Times New Roman"/>
          <w:sz w:val="22"/>
          <w:szCs w:val="22"/>
          <w:lang w:val="bg-BG"/>
        </w:rPr>
        <w:t xml:space="preserve"> инсталация, включваща </w:t>
      </w:r>
      <w:proofErr w:type="spellStart"/>
      <w:r w:rsidRPr="001E4509">
        <w:rPr>
          <w:rFonts w:ascii="Times New Roman" w:hAnsi="Times New Roman"/>
          <w:sz w:val="22"/>
          <w:szCs w:val="22"/>
          <w:lang w:val="bg-BG"/>
        </w:rPr>
        <w:t>Шредер</w:t>
      </w:r>
      <w:proofErr w:type="spellEnd"/>
      <w:r w:rsidRPr="001E4509">
        <w:rPr>
          <w:rFonts w:ascii="Times New Roman" w:hAnsi="Times New Roman"/>
          <w:sz w:val="22"/>
          <w:szCs w:val="22"/>
          <w:lang w:val="bg-BG"/>
        </w:rPr>
        <w:t xml:space="preserve"> са изградени, но не са въведени в редовна експлоатация, поради което на площадката не са образувани отпадъци.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>Условие 11.8. Анализи на отпадъците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>За проверявания период е представена информация изискана с условието на комплексното разрешително.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>Условие 11.9. Документиране и докладване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 xml:space="preserve">За проверявания период е представена информация изискана с условието на комплексното разрешително. 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>Условие № 12. Шум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>Условие 12.1.</w:t>
      </w:r>
      <w:r w:rsidRPr="001E4509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E4509">
        <w:rPr>
          <w:rFonts w:ascii="Times New Roman" w:hAnsi="Times New Roman"/>
          <w:b/>
          <w:sz w:val="22"/>
          <w:szCs w:val="22"/>
          <w:lang w:val="bg-BG"/>
        </w:rPr>
        <w:t>Емисии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>Представени са протоколи от изпитване. Наблюденията са проведени от акредитирана лаборатория.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>Условие 12.2.</w:t>
      </w:r>
      <w:r w:rsidRPr="001E4509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E4509">
        <w:rPr>
          <w:rFonts w:ascii="Times New Roman" w:hAnsi="Times New Roman"/>
          <w:b/>
          <w:sz w:val="22"/>
          <w:szCs w:val="22"/>
          <w:lang w:val="bg-BG"/>
        </w:rPr>
        <w:t>Контрол и измерване</w:t>
      </w:r>
      <w:r w:rsidRPr="001E4509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>Прилагат се инструкция за наблюдение веднъж на две години на показателите определени с условията на комплексното разрешително и инструкция за оценка на съответствието на установените еквивалентни нива на шум по границата на производствената площадка и в мястото на въздействие с разрешените такива, установяване на причините за допуснатите несъответствия и предприемане на коригиращи действия. Представени са протоколи от изпитване и запис с оценка на съответствието. Не са констатирани несъответствия.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>Условие 12.3.</w:t>
      </w:r>
      <w:r w:rsidRPr="001E4509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1E4509">
        <w:rPr>
          <w:rFonts w:ascii="Times New Roman" w:hAnsi="Times New Roman"/>
          <w:b/>
          <w:sz w:val="22"/>
          <w:szCs w:val="22"/>
          <w:lang w:val="bg-BG"/>
        </w:rPr>
        <w:t>Документиране и докладване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>Представена е информация изискана с условието на комплексното разрешително.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>Условие № 13. Опазване на почвата и подземните води от замърсяване.</w:t>
      </w:r>
      <w:r w:rsidRPr="001E4509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>Условие 13.1. Мерки за опазване на почвата и подземните води от замърсяване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>Операторът прилага: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>-Инструкция за периодична проверка за наличие на течове от тръбопроводи и оборудване, разположени на открито, установяване на причините и отстраняване на течовете. Представени са ежемесечни записи от извършени проверки. Не са констатирани течове.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 xml:space="preserve">-Инструкция за разливи от вещества/препарати, които могат да увредят почвата и третиране на образуваните отпадъци. Представени са записи от извършени проверки. За проверявания период не са възниквали разливи. Осигурени са и се съхраняват достатъчно количество </w:t>
      </w:r>
      <w:proofErr w:type="spellStart"/>
      <w:r w:rsidRPr="001E4509">
        <w:rPr>
          <w:rFonts w:ascii="Times New Roman" w:hAnsi="Times New Roman"/>
          <w:sz w:val="22"/>
          <w:szCs w:val="22"/>
          <w:lang w:val="bg-BG"/>
        </w:rPr>
        <w:t>сорбиращи</w:t>
      </w:r>
      <w:proofErr w:type="spellEnd"/>
      <w:r w:rsidRPr="001E4509">
        <w:rPr>
          <w:rFonts w:ascii="Times New Roman" w:hAnsi="Times New Roman"/>
          <w:sz w:val="22"/>
          <w:szCs w:val="22"/>
          <w:lang w:val="bg-BG"/>
        </w:rPr>
        <w:t xml:space="preserve"> материали (пясък, трици и текстилни материали) за почистване, в случай на разливи на определени за целта места. 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>Условие 13.2. Условия за мониторинг на почвата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 xml:space="preserve">Операторът провежда собствен мониторинг на състоянието на почвите в един брой постоянен </w:t>
      </w:r>
      <w:proofErr w:type="spellStart"/>
      <w:r w:rsidRPr="001E4509">
        <w:rPr>
          <w:rFonts w:ascii="Times New Roman" w:hAnsi="Times New Roman"/>
          <w:sz w:val="22"/>
          <w:szCs w:val="22"/>
          <w:lang w:val="bg-BG"/>
        </w:rPr>
        <w:t>мониторингов</w:t>
      </w:r>
      <w:proofErr w:type="spellEnd"/>
      <w:r w:rsidRPr="001E4509">
        <w:rPr>
          <w:rFonts w:ascii="Times New Roman" w:hAnsi="Times New Roman"/>
          <w:sz w:val="22"/>
          <w:szCs w:val="22"/>
          <w:lang w:val="bg-BG"/>
        </w:rPr>
        <w:t xml:space="preserve"> пункт, по показатели и честота, съгласно съгласуван план за мониторинг на почвите, съобразен с условията на настоящото разрешително.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 xml:space="preserve">Представен е протокол от изпитване. </w:t>
      </w:r>
      <w:proofErr w:type="spellStart"/>
      <w:r w:rsidRPr="001E4509">
        <w:rPr>
          <w:rFonts w:ascii="Times New Roman" w:hAnsi="Times New Roman"/>
          <w:sz w:val="22"/>
          <w:szCs w:val="22"/>
          <w:lang w:val="bg-BG"/>
        </w:rPr>
        <w:t>Пробовземането</w:t>
      </w:r>
      <w:proofErr w:type="spellEnd"/>
      <w:r w:rsidRPr="001E4509">
        <w:rPr>
          <w:rFonts w:ascii="Times New Roman" w:hAnsi="Times New Roman"/>
          <w:sz w:val="22"/>
          <w:szCs w:val="22"/>
          <w:lang w:val="bg-BG"/>
        </w:rPr>
        <w:t xml:space="preserve"> и анализите са извършени от акредитирана лаборатория.  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 xml:space="preserve">Условие 13.3. Условия за мониторинг  на подземните води 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>На площадката на РЦОТБО-Асеновград са изградени четири броя наблюдателни сондажни кладенци за мониторинг на подземни води. Провежда се собствен мониторинг на подземните води по показатели и честота, съгласно съгласуван план за мониторинг на подземните води, съобразен с условията на настоящото разрешително.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 xml:space="preserve">Представени са протоколи от изпитване. </w:t>
      </w:r>
      <w:proofErr w:type="spellStart"/>
      <w:r w:rsidRPr="001E4509">
        <w:rPr>
          <w:rFonts w:ascii="Times New Roman" w:hAnsi="Times New Roman"/>
          <w:sz w:val="22"/>
          <w:szCs w:val="22"/>
          <w:lang w:val="bg-BG"/>
        </w:rPr>
        <w:t>Пробовземането</w:t>
      </w:r>
      <w:proofErr w:type="spellEnd"/>
      <w:r w:rsidRPr="001E4509">
        <w:rPr>
          <w:rFonts w:ascii="Times New Roman" w:hAnsi="Times New Roman"/>
          <w:sz w:val="22"/>
          <w:szCs w:val="22"/>
          <w:lang w:val="bg-BG"/>
        </w:rPr>
        <w:t xml:space="preserve"> и анализите са извършени от акредитирана лаборатория.  </w:t>
      </w:r>
    </w:p>
    <w:p w:rsidR="001E4509" w:rsidRPr="001E4509" w:rsidRDefault="001E4509" w:rsidP="001E4509">
      <w:pPr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>Условие № 14. Предотвратяване и действия при аварии</w:t>
      </w:r>
    </w:p>
    <w:p w:rsidR="001E4509" w:rsidRPr="001E4509" w:rsidRDefault="001E4509" w:rsidP="001E4509">
      <w:pPr>
        <w:numPr>
          <w:ilvl w:val="12"/>
          <w:numId w:val="0"/>
        </w:num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 xml:space="preserve">Изготвена е Инструкция за оценка на риска от аварии при извършване на организационни и технически промени. </w:t>
      </w:r>
      <w:r w:rsidRPr="001E4509">
        <w:rPr>
          <w:rFonts w:ascii="Times New Roman" w:hAnsi="Times New Roman"/>
          <w:bCs/>
          <w:sz w:val="22"/>
          <w:szCs w:val="22"/>
          <w:lang w:val="bg-BG"/>
        </w:rPr>
        <w:t>За проверявания период н</w:t>
      </w:r>
      <w:r w:rsidRPr="001E4509">
        <w:rPr>
          <w:rFonts w:ascii="Times New Roman" w:hAnsi="Times New Roman"/>
          <w:sz w:val="22"/>
          <w:szCs w:val="22"/>
          <w:lang w:val="bg-BG"/>
        </w:rPr>
        <w:t>е са възниквали аварийни ситуации.</w:t>
      </w:r>
    </w:p>
    <w:p w:rsidR="001E4509" w:rsidRPr="001E4509" w:rsidRDefault="001E4509" w:rsidP="001E4509">
      <w:pPr>
        <w:numPr>
          <w:ilvl w:val="12"/>
          <w:numId w:val="0"/>
        </w:num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 xml:space="preserve">Условие № 15. Преходни режими на работа (пускане, спиране, внезапни спирания и други) </w:t>
      </w:r>
    </w:p>
    <w:p w:rsidR="001E4509" w:rsidRPr="001E4509" w:rsidRDefault="001E4509" w:rsidP="001E4509">
      <w:pPr>
        <w:numPr>
          <w:ilvl w:val="12"/>
          <w:numId w:val="0"/>
        </w:num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bCs/>
          <w:sz w:val="22"/>
          <w:szCs w:val="22"/>
          <w:lang w:val="bg-BG"/>
        </w:rPr>
        <w:t>Операторът е изготвил и</w:t>
      </w:r>
      <w:r w:rsidRPr="001E4509">
        <w:rPr>
          <w:rFonts w:ascii="Times New Roman" w:hAnsi="Times New Roman"/>
          <w:sz w:val="22"/>
          <w:szCs w:val="22"/>
          <w:lang w:val="bg-BG"/>
        </w:rPr>
        <w:t xml:space="preserve">нструкция за </w:t>
      </w:r>
      <w:r w:rsidRPr="001E4509">
        <w:rPr>
          <w:rFonts w:ascii="Times New Roman" w:hAnsi="Times New Roman"/>
          <w:sz w:val="22"/>
          <w:szCs w:val="22"/>
          <w:lang w:val="bg-BG" w:eastAsia="pl-PL"/>
        </w:rPr>
        <w:t>пускане (влизане в стабилен работен режим) и спиране на инсталацията</w:t>
      </w:r>
      <w:r w:rsidRPr="001E4509">
        <w:rPr>
          <w:rFonts w:ascii="Times New Roman" w:hAnsi="Times New Roman"/>
          <w:sz w:val="22"/>
          <w:szCs w:val="22"/>
          <w:lang w:val="bg-BG"/>
        </w:rPr>
        <w:t xml:space="preserve"> по Условие 2, съдържащи необходимите мерки и действия, осигуряващи оптималното протичане на производствените процеси и инструкция за документиране на действията по технологичните инструкции, включваща продължителността на процесите по пускане и спиране на инсталацията по Условие 2. 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sz w:val="22"/>
          <w:szCs w:val="22"/>
          <w:lang w:val="bg-BG"/>
        </w:rPr>
        <w:t xml:space="preserve">За проверявания период не са възниквали анормални режими на работа. </w:t>
      </w:r>
    </w:p>
    <w:p w:rsidR="001E4509" w:rsidRPr="001E4509" w:rsidRDefault="001E4509" w:rsidP="001E4509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sz w:val="22"/>
          <w:szCs w:val="22"/>
          <w:lang w:val="bg-BG"/>
        </w:rPr>
        <w:t>Условие № 16. Прекратяване на работата на инсталациите или на части от тях</w:t>
      </w:r>
    </w:p>
    <w:p w:rsidR="001E4509" w:rsidRPr="001E4509" w:rsidRDefault="001E4509" w:rsidP="001E4509">
      <w:pPr>
        <w:jc w:val="both"/>
        <w:rPr>
          <w:rFonts w:ascii="Times New Roman" w:hAnsi="Times New Roman"/>
          <w:sz w:val="22"/>
          <w:szCs w:val="22"/>
          <w:lang w:val="bg-BG"/>
        </w:rPr>
      </w:pPr>
      <w:r w:rsidRPr="001E4509">
        <w:rPr>
          <w:rFonts w:ascii="Times New Roman" w:hAnsi="Times New Roman"/>
          <w:bCs/>
          <w:sz w:val="22"/>
          <w:szCs w:val="22"/>
          <w:lang w:val="bg-BG"/>
        </w:rPr>
        <w:t>За проверявания период н</w:t>
      </w:r>
      <w:r w:rsidRPr="001E4509">
        <w:rPr>
          <w:rFonts w:ascii="Times New Roman" w:hAnsi="Times New Roman"/>
          <w:sz w:val="22"/>
          <w:szCs w:val="22"/>
          <w:lang w:val="bg-BG"/>
        </w:rPr>
        <w:t>е е вземано от страна на оператора решение за прекратяване или временно прекратяване на дейността на инсталациите или части от тях.</w:t>
      </w:r>
    </w:p>
    <w:p w:rsidR="001E4509" w:rsidRPr="001E4509" w:rsidRDefault="001E4509" w:rsidP="001E4509">
      <w:pPr>
        <w:ind w:firstLine="708"/>
        <w:jc w:val="both"/>
        <w:rPr>
          <w:rFonts w:ascii="Times New Roman" w:hAnsi="Times New Roman"/>
          <w:sz w:val="22"/>
          <w:szCs w:val="22"/>
          <w:lang w:val="bg-BG"/>
        </w:rPr>
      </w:pPr>
    </w:p>
    <w:p w:rsidR="001E4509" w:rsidRPr="001E4509" w:rsidRDefault="001E4509" w:rsidP="001E4509">
      <w:pPr>
        <w:jc w:val="both"/>
        <w:rPr>
          <w:rFonts w:ascii="Times New Roman" w:hAnsi="Times New Roman"/>
          <w:b/>
          <w:sz w:val="22"/>
          <w:szCs w:val="22"/>
          <w:lang w:val="bg-BG"/>
        </w:rPr>
      </w:pPr>
      <w:r w:rsidRPr="001E4509">
        <w:rPr>
          <w:rFonts w:ascii="Times New Roman" w:hAnsi="Times New Roman"/>
          <w:b/>
          <w:bCs/>
          <w:sz w:val="22"/>
          <w:szCs w:val="22"/>
          <w:lang w:val="bg-BG"/>
        </w:rPr>
        <w:t xml:space="preserve">Констатациите от извършената планова проверка по документи и на място са, че операторът Община </w:t>
      </w:r>
      <w:r w:rsidRPr="001E4509">
        <w:rPr>
          <w:rFonts w:ascii="Times New Roman" w:hAnsi="Times New Roman"/>
          <w:b/>
          <w:sz w:val="22"/>
          <w:szCs w:val="22"/>
          <w:lang w:val="bg-BG"/>
        </w:rPr>
        <w:t>Асеновград</w:t>
      </w:r>
      <w:r w:rsidRPr="001E4509">
        <w:rPr>
          <w:rFonts w:ascii="Times New Roman" w:hAnsi="Times New Roman"/>
          <w:b/>
          <w:bCs/>
          <w:sz w:val="22"/>
          <w:szCs w:val="22"/>
          <w:lang w:val="bg-BG"/>
        </w:rPr>
        <w:t xml:space="preserve"> изпълнява поставените условия и заложените срокове в издаденото му </w:t>
      </w:r>
      <w:r w:rsidRPr="001E4509">
        <w:rPr>
          <w:rFonts w:ascii="Times New Roman" w:hAnsi="Times New Roman"/>
          <w:b/>
          <w:sz w:val="22"/>
          <w:szCs w:val="22"/>
          <w:lang w:val="bg-BG"/>
        </w:rPr>
        <w:t>Комплексно разрешително № 451-Н1/2019 г.</w:t>
      </w:r>
      <w:r w:rsidRPr="001E4509">
        <w:rPr>
          <w:rFonts w:ascii="Times New Roman" w:hAnsi="Times New Roman"/>
          <w:b/>
          <w:spacing w:val="-1"/>
          <w:sz w:val="22"/>
          <w:szCs w:val="22"/>
          <w:lang w:val="bg-BG"/>
        </w:rPr>
        <w:t xml:space="preserve"> за</w:t>
      </w:r>
      <w:r w:rsidRPr="001E4509">
        <w:rPr>
          <w:rFonts w:ascii="Times New Roman" w:hAnsi="Times New Roman"/>
          <w:b/>
          <w:sz w:val="22"/>
          <w:szCs w:val="22"/>
          <w:lang w:val="bg-BG"/>
        </w:rPr>
        <w:t xml:space="preserve"> площадка “Регионален център за обезвреждане на твърди битови отпадъци </w:t>
      </w:r>
      <w:r w:rsidRPr="001E4509">
        <w:rPr>
          <w:rFonts w:ascii="Times New Roman" w:hAnsi="Times New Roman"/>
          <w:b/>
          <w:snapToGrid w:val="0"/>
          <w:sz w:val="22"/>
          <w:szCs w:val="22"/>
          <w:lang w:val="bg-BG"/>
        </w:rPr>
        <w:t>за общините Асеновград, Първомай, Садово, Куклен и Лъки</w:t>
      </w:r>
      <w:r w:rsidRPr="001E4509">
        <w:rPr>
          <w:rFonts w:ascii="Times New Roman" w:hAnsi="Times New Roman"/>
          <w:b/>
          <w:sz w:val="22"/>
          <w:szCs w:val="22"/>
          <w:lang w:val="bg-BG"/>
        </w:rPr>
        <w:t>”.</w:t>
      </w:r>
    </w:p>
    <w:p w:rsidR="001E4509" w:rsidRPr="001E4509" w:rsidRDefault="001E4509" w:rsidP="001E4509">
      <w:pPr>
        <w:rPr>
          <w:rFonts w:ascii="Times New Roman" w:hAnsi="Times New Roman"/>
          <w:sz w:val="22"/>
          <w:szCs w:val="22"/>
          <w:lang w:val="bg-BG"/>
        </w:rPr>
      </w:pPr>
    </w:p>
    <w:sectPr w:rsidR="001E4509" w:rsidRPr="001E4509" w:rsidSect="0085668D"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1247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BAC" w:rsidRDefault="00AD7BAC">
      <w:r>
        <w:separator/>
      </w:r>
    </w:p>
  </w:endnote>
  <w:endnote w:type="continuationSeparator" w:id="0">
    <w:p w:rsidR="00AD7BAC" w:rsidRDefault="00AD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07B" w:rsidRPr="004E607B" w:rsidRDefault="004E607B" w:rsidP="004E607B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ind w:right="-285"/>
      <w:jc w:val="center"/>
      <w:rPr>
        <w:rFonts w:ascii="Times New Roman" w:hAnsi="Times New Roman"/>
        <w:sz w:val="18"/>
        <w:szCs w:val="18"/>
        <w:lang w:val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5856739" wp14:editId="39D5ACB5">
              <wp:simplePos x="0" y="0"/>
              <wp:positionH relativeFrom="column">
                <wp:posOffset>3175</wp:posOffset>
              </wp:positionH>
              <wp:positionV relativeFrom="paragraph">
                <wp:posOffset>28575</wp:posOffset>
              </wp:positionV>
              <wp:extent cx="554990" cy="473075"/>
              <wp:effectExtent l="0" t="0" r="0" b="0"/>
              <wp:wrapNone/>
              <wp:docPr id="2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990" cy="473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607B" w:rsidRDefault="004E607B" w:rsidP="004E607B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 wp14:anchorId="7702564F" wp14:editId="2FB6155A">
                                <wp:extent cx="381410" cy="374650"/>
                                <wp:effectExtent l="0" t="0" r="0" b="6350"/>
                                <wp:docPr id="5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7233" cy="3803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5673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.25pt;margin-top:2.25pt;width:43.7pt;height:3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" strokecolor="white">
              <v:textbox style="mso-fit-shape-to-text:t">
                <w:txbxContent>
                  <w:p w:rsidR="004E607B" w:rsidRDefault="004E607B" w:rsidP="004E607B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 wp14:anchorId="7702564F" wp14:editId="2FB6155A">
                          <wp:extent cx="381410" cy="374650"/>
                          <wp:effectExtent l="0" t="0" r="0" b="6350"/>
                          <wp:docPr id="5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7233" cy="3803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16"/>
        <w:szCs w:val="16"/>
        <w:lang w:val="bg-BG"/>
      </w:rPr>
      <w:t xml:space="preserve">                </w:t>
    </w:r>
    <w:r w:rsidRPr="004E607B">
      <w:rPr>
        <w:rFonts w:ascii="Times New Roman" w:hAnsi="Times New Roman"/>
        <w:sz w:val="18"/>
        <w:szCs w:val="18"/>
        <w:lang w:val="ru-RU"/>
      </w:rPr>
      <w:t xml:space="preserve">4000, гр. </w:t>
    </w:r>
    <w:proofErr w:type="gramStart"/>
    <w:r w:rsidRPr="004E607B">
      <w:rPr>
        <w:rFonts w:ascii="Times New Roman" w:hAnsi="Times New Roman"/>
        <w:sz w:val="18"/>
        <w:szCs w:val="18"/>
        <w:lang w:val="ru-RU"/>
      </w:rPr>
      <w:t>Пловдив,  бул.</w:t>
    </w:r>
    <w:proofErr w:type="gramEnd"/>
    <w:r w:rsidRPr="004E607B">
      <w:rPr>
        <w:rFonts w:ascii="Times New Roman" w:hAnsi="Times New Roman"/>
        <w:sz w:val="18"/>
        <w:szCs w:val="18"/>
        <w:lang w:val="ru-RU"/>
      </w:rPr>
      <w:t xml:space="preserve"> “</w:t>
    </w:r>
    <w:proofErr w:type="spellStart"/>
    <w:r w:rsidRPr="004E607B">
      <w:rPr>
        <w:rFonts w:ascii="Times New Roman" w:hAnsi="Times New Roman"/>
        <w:sz w:val="18"/>
        <w:szCs w:val="18"/>
        <w:lang w:val="ru-RU"/>
      </w:rPr>
      <w:t>Марица</w:t>
    </w:r>
    <w:proofErr w:type="spellEnd"/>
    <w:r w:rsidRPr="004E607B">
      <w:rPr>
        <w:rFonts w:ascii="Times New Roman" w:hAnsi="Times New Roman"/>
        <w:sz w:val="18"/>
        <w:szCs w:val="18"/>
        <w:lang w:val="ru-RU"/>
      </w:rPr>
      <w:t xml:space="preserve">” №122, </w:t>
    </w:r>
    <w:proofErr w:type="spellStart"/>
    <w:r w:rsidRPr="004E607B">
      <w:rPr>
        <w:rFonts w:ascii="Times New Roman" w:hAnsi="Times New Roman"/>
        <w:sz w:val="18"/>
        <w:szCs w:val="18"/>
        <w:lang w:val="ru-RU"/>
      </w:rPr>
      <w:t>тел.,факс</w:t>
    </w:r>
    <w:proofErr w:type="spellEnd"/>
    <w:r w:rsidRPr="004E607B">
      <w:rPr>
        <w:rFonts w:ascii="Times New Roman" w:hAnsi="Times New Roman"/>
        <w:sz w:val="18"/>
        <w:szCs w:val="18"/>
        <w:lang w:val="ru-RU"/>
      </w:rPr>
      <w:t xml:space="preserve"> 032 628994 в. 101</w:t>
    </w:r>
  </w:p>
  <w:p w:rsidR="00AD7BAC" w:rsidRPr="001D4627" w:rsidRDefault="004E607B" w:rsidP="001D4627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ind w:right="-285"/>
      <w:jc w:val="center"/>
      <w:rPr>
        <w:rFonts w:ascii="Times New Roman" w:hAnsi="Times New Roman"/>
        <w:sz w:val="18"/>
        <w:szCs w:val="18"/>
        <w:lang w:val="ru-RU"/>
      </w:rPr>
    </w:pPr>
    <w:r w:rsidRPr="004E607B">
      <w:rPr>
        <w:rFonts w:ascii="Times New Roman" w:hAnsi="Times New Roman"/>
        <w:sz w:val="18"/>
        <w:szCs w:val="18"/>
        <w:lang w:val="bg-BG"/>
      </w:rPr>
      <w:t xml:space="preserve">            Зелен телефон </w:t>
    </w:r>
    <w:r w:rsidRPr="004E607B">
      <w:rPr>
        <w:rFonts w:ascii="Times New Roman" w:hAnsi="Times New Roman"/>
        <w:sz w:val="18"/>
        <w:szCs w:val="18"/>
        <w:lang w:val="ru-RU"/>
      </w:rPr>
      <w:t>032</w:t>
    </w:r>
    <w:r w:rsidRPr="004E607B">
      <w:rPr>
        <w:rFonts w:ascii="Times New Roman" w:hAnsi="Times New Roman"/>
        <w:sz w:val="18"/>
        <w:szCs w:val="18"/>
        <w:lang w:val="bg-BG"/>
      </w:rPr>
      <w:t xml:space="preserve"> </w:t>
    </w:r>
    <w:r w:rsidRPr="004E607B">
      <w:rPr>
        <w:rFonts w:ascii="Times New Roman" w:hAnsi="Times New Roman"/>
        <w:sz w:val="18"/>
        <w:szCs w:val="18"/>
        <w:lang w:val="ru-RU"/>
      </w:rPr>
      <w:t xml:space="preserve">643245, </w:t>
    </w:r>
    <w:r w:rsidRPr="004E607B">
      <w:rPr>
        <w:rFonts w:ascii="Times New Roman" w:hAnsi="Times New Roman"/>
        <w:sz w:val="18"/>
        <w:szCs w:val="18"/>
      </w:rPr>
      <w:t>e</w:t>
    </w:r>
    <w:r w:rsidRPr="004E607B">
      <w:rPr>
        <w:rFonts w:ascii="Times New Roman" w:hAnsi="Times New Roman"/>
        <w:sz w:val="18"/>
        <w:szCs w:val="18"/>
        <w:lang w:val="ru-RU"/>
      </w:rPr>
      <w:t>-</w:t>
    </w:r>
    <w:r w:rsidRPr="004E607B">
      <w:rPr>
        <w:rFonts w:ascii="Times New Roman" w:hAnsi="Times New Roman"/>
        <w:sz w:val="18"/>
        <w:szCs w:val="18"/>
      </w:rPr>
      <w:t>mail</w:t>
    </w:r>
    <w:r w:rsidRPr="004E607B">
      <w:rPr>
        <w:rFonts w:ascii="Times New Roman" w:hAnsi="Times New Roman"/>
        <w:sz w:val="18"/>
        <w:szCs w:val="18"/>
        <w:lang w:val="ru-RU"/>
      </w:rPr>
      <w:t xml:space="preserve">: riosv@plovdiv.riew.gov.bg;  </w:t>
    </w:r>
    <w:r w:rsidRPr="004E607B">
      <w:rPr>
        <w:rFonts w:ascii="Times New Roman" w:hAnsi="Times New Roman"/>
        <w:sz w:val="18"/>
        <w:szCs w:val="18"/>
      </w:rPr>
      <w:t>https://</w:t>
    </w:r>
    <w:r w:rsidRPr="004E607B">
      <w:rPr>
        <w:rFonts w:ascii="Times New Roman" w:hAnsi="Times New Roman"/>
        <w:sz w:val="18"/>
        <w:szCs w:val="18"/>
        <w:lang w:val="ru-RU"/>
      </w:rPr>
      <w:t>plovdiv.riew.gov.bg</w:t>
    </w:r>
  </w:p>
  <w:p w:rsidR="00CA70DE" w:rsidRPr="004E607B" w:rsidRDefault="00AD7BAC" w:rsidP="004E607B">
    <w:pPr>
      <w:pStyle w:val="a4"/>
      <w:jc w:val="right"/>
      <w:rPr>
        <w:rFonts w:ascii="Times New Roman" w:hAnsi="Times New Roman"/>
        <w:szCs w:val="16"/>
      </w:rPr>
    </w:pPr>
    <w:r w:rsidRPr="000F15E5">
      <w:rPr>
        <w:rFonts w:ascii="Times New Roman" w:hAnsi="Times New Roman"/>
        <w:szCs w:val="16"/>
        <w:lang w:val="ru-RU"/>
      </w:rPr>
      <w:fldChar w:fldCharType="begin"/>
    </w:r>
    <w:r w:rsidRPr="000F15E5">
      <w:rPr>
        <w:rFonts w:ascii="Times New Roman" w:hAnsi="Times New Roman"/>
        <w:szCs w:val="16"/>
        <w:lang w:val="ru-RU"/>
      </w:rPr>
      <w:instrText xml:space="preserve"> PAGE  \* Arabic  \* MERGEFORMAT </w:instrText>
    </w:r>
    <w:r w:rsidRPr="000F15E5">
      <w:rPr>
        <w:rFonts w:ascii="Times New Roman" w:hAnsi="Times New Roman"/>
        <w:szCs w:val="16"/>
        <w:lang w:val="ru-RU"/>
      </w:rPr>
      <w:fldChar w:fldCharType="separate"/>
    </w:r>
    <w:r w:rsidR="00B678A2">
      <w:rPr>
        <w:rFonts w:ascii="Times New Roman" w:hAnsi="Times New Roman"/>
        <w:noProof/>
        <w:szCs w:val="16"/>
        <w:lang w:val="ru-RU"/>
      </w:rPr>
      <w:t>6</w:t>
    </w:r>
    <w:r w:rsidRPr="000F15E5">
      <w:rPr>
        <w:rFonts w:ascii="Times New Roman" w:hAnsi="Times New Roman"/>
        <w:szCs w:val="16"/>
        <w:lang w:val="ru-RU"/>
      </w:rPr>
      <w:fldChar w:fldCharType="end"/>
    </w:r>
    <w:r w:rsidRPr="000F15E5">
      <w:rPr>
        <w:rFonts w:ascii="Times New Roman" w:hAnsi="Times New Roman"/>
        <w:szCs w:val="16"/>
      </w:rPr>
      <w:t>/</w:t>
    </w:r>
    <w:r w:rsidRPr="000F15E5">
      <w:rPr>
        <w:rFonts w:ascii="Times New Roman" w:hAnsi="Times New Roman"/>
        <w:szCs w:val="16"/>
      </w:rPr>
      <w:fldChar w:fldCharType="begin"/>
    </w:r>
    <w:r w:rsidRPr="000F15E5">
      <w:rPr>
        <w:rFonts w:ascii="Times New Roman" w:hAnsi="Times New Roman"/>
        <w:szCs w:val="16"/>
      </w:rPr>
      <w:instrText xml:space="preserve"> NUMPAGES  \* Arabic  \* MERGEFORMAT </w:instrText>
    </w:r>
    <w:r w:rsidRPr="000F15E5">
      <w:rPr>
        <w:rFonts w:ascii="Times New Roman" w:hAnsi="Times New Roman"/>
        <w:szCs w:val="16"/>
      </w:rPr>
      <w:fldChar w:fldCharType="separate"/>
    </w:r>
    <w:r w:rsidR="00B678A2">
      <w:rPr>
        <w:rFonts w:ascii="Times New Roman" w:hAnsi="Times New Roman"/>
        <w:noProof/>
        <w:szCs w:val="16"/>
      </w:rPr>
      <w:t>6</w:t>
    </w:r>
    <w:r w:rsidRPr="000F15E5">
      <w:rPr>
        <w:rFonts w:ascii="Times New Roman" w:hAnsi="Times New Roman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07B" w:rsidRPr="004E607B" w:rsidRDefault="004E607B" w:rsidP="004E607B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rFonts w:ascii="Times New Roman" w:hAnsi="Times New Roman"/>
        <w:sz w:val="16"/>
        <w:szCs w:val="16"/>
        <w:lang w:val="bg-BG"/>
      </w:rPr>
    </w:pPr>
    <w:r w:rsidRPr="004E607B">
      <w:rPr>
        <w:noProof/>
        <w:sz w:val="22"/>
        <w:lang w:val="bg-BG" w:eastAsia="bg-BG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770EE29" wp14:editId="226D77BC">
              <wp:simplePos x="0" y="0"/>
              <wp:positionH relativeFrom="column">
                <wp:posOffset>3175</wp:posOffset>
              </wp:positionH>
              <wp:positionV relativeFrom="paragraph">
                <wp:posOffset>28575</wp:posOffset>
              </wp:positionV>
              <wp:extent cx="554990" cy="473075"/>
              <wp:effectExtent l="0" t="0" r="0" b="0"/>
              <wp:wrapNone/>
              <wp:docPr id="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990" cy="473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607B" w:rsidRDefault="004E607B" w:rsidP="004E607B">
                          <w:pPr>
                            <w:jc w:val="both"/>
                          </w:pPr>
                          <w:r w:rsidRPr="00695933">
                            <w:rPr>
                              <w:rFonts w:ascii="Times New Roman" w:hAnsi="Times New Roman"/>
                              <w:noProof/>
                              <w:lang w:val="bg-BG" w:eastAsia="bg-BG"/>
                            </w:rPr>
                            <w:drawing>
                              <wp:inline distT="0" distB="0" distL="0" distR="0" wp14:anchorId="3A4FC226" wp14:editId="20D80891">
                                <wp:extent cx="381410" cy="374650"/>
                                <wp:effectExtent l="0" t="0" r="0" b="6350"/>
                                <wp:docPr id="25" name="Картина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7233" cy="3803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70EE2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.25pt;margin-top:2.25pt;width:43.7pt;height: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" strokecolor="white">
              <v:textbox style="mso-fit-shape-to-text:t">
                <w:txbxContent>
                  <w:p w:rsidR="004E607B" w:rsidRDefault="004E607B" w:rsidP="004E607B">
                    <w:pPr>
                      <w:jc w:val="both"/>
                    </w:pPr>
                    <w:r w:rsidRPr="00695933">
                      <w:rPr>
                        <w:rFonts w:ascii="Times New Roman" w:hAnsi="Times New Roman"/>
                        <w:noProof/>
                        <w:lang w:val="bg-BG" w:eastAsia="bg-BG"/>
                      </w:rPr>
                      <w:drawing>
                        <wp:inline distT="0" distB="0" distL="0" distR="0" wp14:anchorId="3A4FC226" wp14:editId="20D80891">
                          <wp:extent cx="381410" cy="374650"/>
                          <wp:effectExtent l="0" t="0" r="0" b="6350"/>
                          <wp:docPr id="25" name="Картина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7233" cy="3803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4E607B">
      <w:rPr>
        <w:sz w:val="18"/>
        <w:szCs w:val="16"/>
        <w:lang w:val="bg-BG"/>
      </w:rPr>
      <w:t xml:space="preserve">                </w:t>
    </w:r>
    <w:r w:rsidRPr="004E607B">
      <w:rPr>
        <w:rFonts w:ascii="Times New Roman" w:hAnsi="Times New Roman"/>
        <w:sz w:val="18"/>
        <w:szCs w:val="16"/>
        <w:lang w:val="ru-RU"/>
      </w:rPr>
      <w:t xml:space="preserve">4000, гр. </w:t>
    </w:r>
    <w:proofErr w:type="gramStart"/>
    <w:r w:rsidRPr="004E607B">
      <w:rPr>
        <w:rFonts w:ascii="Times New Roman" w:hAnsi="Times New Roman"/>
        <w:sz w:val="18"/>
        <w:szCs w:val="16"/>
        <w:lang w:val="ru-RU"/>
      </w:rPr>
      <w:t>Пловдив,  бул.</w:t>
    </w:r>
    <w:proofErr w:type="gramEnd"/>
    <w:r w:rsidRPr="004E607B">
      <w:rPr>
        <w:rFonts w:ascii="Times New Roman" w:hAnsi="Times New Roman"/>
        <w:sz w:val="18"/>
        <w:szCs w:val="16"/>
        <w:lang w:val="ru-RU"/>
      </w:rPr>
      <w:t xml:space="preserve"> “</w:t>
    </w:r>
    <w:proofErr w:type="spellStart"/>
    <w:r w:rsidRPr="004E607B">
      <w:rPr>
        <w:rFonts w:ascii="Times New Roman" w:hAnsi="Times New Roman"/>
        <w:sz w:val="18"/>
        <w:szCs w:val="16"/>
        <w:lang w:val="ru-RU"/>
      </w:rPr>
      <w:t>Марица</w:t>
    </w:r>
    <w:proofErr w:type="spellEnd"/>
    <w:r w:rsidRPr="004E607B">
      <w:rPr>
        <w:rFonts w:ascii="Times New Roman" w:hAnsi="Times New Roman"/>
        <w:sz w:val="18"/>
        <w:szCs w:val="16"/>
        <w:lang w:val="ru-RU"/>
      </w:rPr>
      <w:t xml:space="preserve">” №122, </w:t>
    </w:r>
    <w:proofErr w:type="spellStart"/>
    <w:r w:rsidRPr="004E607B">
      <w:rPr>
        <w:rFonts w:ascii="Times New Roman" w:hAnsi="Times New Roman"/>
        <w:sz w:val="18"/>
        <w:szCs w:val="16"/>
        <w:lang w:val="ru-RU"/>
      </w:rPr>
      <w:t>тел.,факс</w:t>
    </w:r>
    <w:proofErr w:type="spellEnd"/>
    <w:r w:rsidRPr="004E607B">
      <w:rPr>
        <w:rFonts w:ascii="Times New Roman" w:hAnsi="Times New Roman"/>
        <w:sz w:val="18"/>
        <w:szCs w:val="16"/>
        <w:lang w:val="ru-RU"/>
      </w:rPr>
      <w:t xml:space="preserve"> 032 628994 в. 101</w:t>
    </w:r>
  </w:p>
  <w:p w:rsidR="00AD7BAC" w:rsidRPr="004E607B" w:rsidRDefault="004E607B" w:rsidP="004E607B">
    <w:pPr>
      <w:pStyle w:val="a4"/>
      <w:pBdr>
        <w:top w:val="single" w:sz="4" w:space="13" w:color="auto"/>
      </w:pBdr>
      <w:tabs>
        <w:tab w:val="left" w:pos="195"/>
        <w:tab w:val="center" w:pos="4428"/>
        <w:tab w:val="left" w:pos="7230"/>
        <w:tab w:val="left" w:pos="7655"/>
      </w:tabs>
      <w:spacing w:line="216" w:lineRule="auto"/>
      <w:ind w:right="-285"/>
      <w:jc w:val="center"/>
      <w:rPr>
        <w:rFonts w:ascii="Times New Roman" w:hAnsi="Times New Roman"/>
        <w:sz w:val="18"/>
        <w:szCs w:val="18"/>
        <w:lang w:val="ru-RU"/>
      </w:rPr>
    </w:pPr>
    <w:r w:rsidRPr="004E607B">
      <w:rPr>
        <w:rFonts w:ascii="Times New Roman" w:hAnsi="Times New Roman"/>
        <w:sz w:val="16"/>
        <w:szCs w:val="16"/>
        <w:lang w:val="bg-BG"/>
      </w:rPr>
      <w:t xml:space="preserve">            </w:t>
    </w:r>
    <w:r w:rsidRPr="004E607B">
      <w:rPr>
        <w:rFonts w:ascii="Times New Roman" w:hAnsi="Times New Roman"/>
        <w:sz w:val="18"/>
        <w:szCs w:val="18"/>
        <w:lang w:val="bg-BG"/>
      </w:rPr>
      <w:t xml:space="preserve">Зелен телефон </w:t>
    </w:r>
    <w:r w:rsidRPr="004E607B">
      <w:rPr>
        <w:rFonts w:ascii="Times New Roman" w:hAnsi="Times New Roman"/>
        <w:sz w:val="18"/>
        <w:szCs w:val="18"/>
        <w:lang w:val="ru-RU"/>
      </w:rPr>
      <w:t>032</w:t>
    </w:r>
    <w:r w:rsidRPr="004E607B">
      <w:rPr>
        <w:rFonts w:ascii="Times New Roman" w:hAnsi="Times New Roman"/>
        <w:sz w:val="18"/>
        <w:szCs w:val="18"/>
        <w:lang w:val="bg-BG"/>
      </w:rPr>
      <w:t xml:space="preserve"> </w:t>
    </w:r>
    <w:r w:rsidRPr="004E607B">
      <w:rPr>
        <w:rFonts w:ascii="Times New Roman" w:hAnsi="Times New Roman"/>
        <w:sz w:val="18"/>
        <w:szCs w:val="18"/>
        <w:lang w:val="ru-RU"/>
      </w:rPr>
      <w:t xml:space="preserve">643245, </w:t>
    </w:r>
    <w:r w:rsidRPr="004E607B">
      <w:rPr>
        <w:rFonts w:ascii="Times New Roman" w:hAnsi="Times New Roman"/>
        <w:sz w:val="18"/>
        <w:szCs w:val="18"/>
      </w:rPr>
      <w:t>e</w:t>
    </w:r>
    <w:r w:rsidRPr="004E607B">
      <w:rPr>
        <w:rFonts w:ascii="Times New Roman" w:hAnsi="Times New Roman"/>
        <w:sz w:val="18"/>
        <w:szCs w:val="18"/>
        <w:lang w:val="ru-RU"/>
      </w:rPr>
      <w:t>-</w:t>
    </w:r>
    <w:r w:rsidRPr="004E607B">
      <w:rPr>
        <w:rFonts w:ascii="Times New Roman" w:hAnsi="Times New Roman"/>
        <w:sz w:val="18"/>
        <w:szCs w:val="18"/>
      </w:rPr>
      <w:t>mail</w:t>
    </w:r>
    <w:r w:rsidRPr="004E607B">
      <w:rPr>
        <w:rFonts w:ascii="Times New Roman" w:hAnsi="Times New Roman"/>
        <w:sz w:val="18"/>
        <w:szCs w:val="18"/>
        <w:lang w:val="ru-RU"/>
      </w:rPr>
      <w:t xml:space="preserve">: riosv@plovdiv.riew.gov.bg; </w:t>
    </w:r>
    <w:hyperlink r:id="rId3" w:history="1">
      <w:r w:rsidR="00E35ACC" w:rsidRPr="000D7CEE">
        <w:rPr>
          <w:rStyle w:val="a7"/>
          <w:rFonts w:ascii="Times New Roman" w:hAnsi="Times New Roman"/>
          <w:sz w:val="18"/>
          <w:szCs w:val="18"/>
        </w:rPr>
        <w:t>https://</w:t>
      </w:r>
      <w:r w:rsidR="00E35ACC" w:rsidRPr="000D7CEE">
        <w:rPr>
          <w:rStyle w:val="a7"/>
          <w:rFonts w:ascii="Times New Roman" w:hAnsi="Times New Roman"/>
          <w:sz w:val="18"/>
          <w:szCs w:val="18"/>
          <w:lang w:val="ru-RU"/>
        </w:rPr>
        <w:t>plovdiv.riew.gov.bg</w:t>
      </w:r>
    </w:hyperlink>
    <w:r w:rsidR="00E35ACC">
      <w:rPr>
        <w:rFonts w:ascii="Times New Roman" w:hAnsi="Times New Roman"/>
        <w:sz w:val="18"/>
        <w:szCs w:val="18"/>
        <w:lang w:val="ru-R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BAC" w:rsidRDefault="00AD7BAC">
      <w:r>
        <w:separator/>
      </w:r>
    </w:p>
  </w:footnote>
  <w:footnote w:type="continuationSeparator" w:id="0">
    <w:p w:rsidR="00AD7BAC" w:rsidRDefault="00AD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BAC" w:rsidRPr="005B69F7" w:rsidRDefault="00AD7BAC" w:rsidP="00B76562">
    <w:pPr>
      <w:pStyle w:val="2"/>
      <w:jc w:val="center"/>
      <w:rPr>
        <w:rStyle w:val="a8"/>
        <w:sz w:val="2"/>
        <w:szCs w:val="2"/>
      </w:rPr>
    </w:pPr>
    <w:r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0" b="0"/>
          <wp:wrapSquare wrapText="bothSides"/>
          <wp:docPr id="21" name="Картина 2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7BAC" w:rsidRPr="00236983" w:rsidRDefault="00AD7BAC" w:rsidP="0023698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 w:rsidRPr="00236983">
      <w:rPr>
        <w:rStyle w:val="a8"/>
        <w:rFonts w:ascii="Times New Roman" w:hAnsi="Times New Roman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685165</wp:posOffset>
              </wp:positionH>
              <wp:positionV relativeFrom="paragraph">
                <wp:posOffset>72390</wp:posOffset>
              </wp:positionV>
              <wp:extent cx="0" cy="612140"/>
              <wp:effectExtent l="0" t="0" r="0" b="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F02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95pt;margin-top:5.7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L0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"/>
          </w:pict>
        </mc:Fallback>
      </mc:AlternateContent>
    </w:r>
    <w:r>
      <w:rPr>
        <w:rFonts w:ascii="Times New Roman" w:hAnsi="Times New Roman"/>
        <w:spacing w:val="40"/>
        <w:sz w:val="30"/>
        <w:szCs w:val="30"/>
        <w:lang w:val="en-US"/>
      </w:rPr>
      <w:t xml:space="preserve"> </w:t>
    </w:r>
    <w:r w:rsidRPr="00236983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AD7BAC" w:rsidRDefault="00AD7BAC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28"/>
        <w:szCs w:val="28"/>
      </w:rPr>
    </w:pPr>
    <w:r>
      <w:rPr>
        <w:rFonts w:ascii="Times New Roman" w:hAnsi="Times New Roman"/>
        <w:spacing w:val="40"/>
        <w:sz w:val="28"/>
        <w:szCs w:val="28"/>
        <w:lang w:val="en-US"/>
      </w:rPr>
      <w:t xml:space="preserve"> </w:t>
    </w:r>
    <w:r w:rsidRPr="00236983">
      <w:rPr>
        <w:rFonts w:ascii="Times New Roman" w:hAnsi="Times New Roman"/>
        <w:spacing w:val="40"/>
        <w:sz w:val="28"/>
        <w:szCs w:val="28"/>
      </w:rPr>
      <w:t xml:space="preserve">Министерство на </w:t>
    </w:r>
    <w:r w:rsidRPr="00236983"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6F9E43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" o:allowincell="f"/>
          </w:pict>
        </mc:Fallback>
      </mc:AlternateContent>
    </w:r>
    <w:r w:rsidRPr="00236983">
      <w:rPr>
        <w:rFonts w:ascii="Times New Roman" w:hAnsi="Times New Roman"/>
        <w:spacing w:val="40"/>
        <w:sz w:val="28"/>
        <w:szCs w:val="28"/>
      </w:rPr>
      <w:t>околната среда и водите</w:t>
    </w:r>
  </w:p>
  <w:p w:rsidR="00AD7BAC" w:rsidRPr="00236983" w:rsidRDefault="00AD7BAC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20"/>
        <w:lang w:val="ru-RU"/>
      </w:rPr>
    </w:pPr>
    <w:r>
      <w:rPr>
        <w:rFonts w:ascii="Times New Roman" w:hAnsi="Times New Roman"/>
        <w:b w:val="0"/>
        <w:spacing w:val="40"/>
        <w:sz w:val="20"/>
        <w:lang w:val="en-US"/>
      </w:rPr>
      <w:t xml:space="preserve"> </w:t>
    </w:r>
    <w:r w:rsidRPr="00236983">
      <w:rPr>
        <w:rFonts w:ascii="Times New Roman" w:hAnsi="Times New Roman"/>
        <w:b w:val="0"/>
        <w:spacing w:val="40"/>
        <w:sz w:val="20"/>
      </w:rPr>
      <w:t>Регионална инспекция по околната среда и водите - Пловдив</w:t>
    </w:r>
  </w:p>
  <w:p w:rsidR="00AD7BAC" w:rsidRPr="00ED1377" w:rsidRDefault="00AD7BAC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2AB"/>
    <w:multiLevelType w:val="hybridMultilevel"/>
    <w:tmpl w:val="D8F489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F1DCF"/>
    <w:multiLevelType w:val="hybridMultilevel"/>
    <w:tmpl w:val="A4026D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82640"/>
    <w:multiLevelType w:val="hybridMultilevel"/>
    <w:tmpl w:val="2B6897E0"/>
    <w:lvl w:ilvl="0" w:tplc="17881A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auto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1571B"/>
    <w:multiLevelType w:val="hybridMultilevel"/>
    <w:tmpl w:val="5D6EE1D8"/>
    <w:lvl w:ilvl="0" w:tplc="0B2AB2AE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06AEF"/>
    <w:rsid w:val="000232DB"/>
    <w:rsid w:val="000415D7"/>
    <w:rsid w:val="00066AA2"/>
    <w:rsid w:val="000725CF"/>
    <w:rsid w:val="000E3E41"/>
    <w:rsid w:val="000F15E5"/>
    <w:rsid w:val="001073F0"/>
    <w:rsid w:val="001149EF"/>
    <w:rsid w:val="00124E78"/>
    <w:rsid w:val="00141482"/>
    <w:rsid w:val="00153AB0"/>
    <w:rsid w:val="00157D1E"/>
    <w:rsid w:val="00176D7C"/>
    <w:rsid w:val="001B170D"/>
    <w:rsid w:val="001B2BEB"/>
    <w:rsid w:val="001B4BA5"/>
    <w:rsid w:val="001C4697"/>
    <w:rsid w:val="001C5702"/>
    <w:rsid w:val="001C6903"/>
    <w:rsid w:val="001C6993"/>
    <w:rsid w:val="001C7F59"/>
    <w:rsid w:val="001D4627"/>
    <w:rsid w:val="001E10FE"/>
    <w:rsid w:val="001E4509"/>
    <w:rsid w:val="001E7F46"/>
    <w:rsid w:val="001F1253"/>
    <w:rsid w:val="001F3635"/>
    <w:rsid w:val="001F7E5D"/>
    <w:rsid w:val="0020653E"/>
    <w:rsid w:val="00210683"/>
    <w:rsid w:val="00220177"/>
    <w:rsid w:val="00231BA1"/>
    <w:rsid w:val="00233451"/>
    <w:rsid w:val="00236983"/>
    <w:rsid w:val="0024120B"/>
    <w:rsid w:val="00241AF8"/>
    <w:rsid w:val="002501B0"/>
    <w:rsid w:val="00254D0B"/>
    <w:rsid w:val="00254E20"/>
    <w:rsid w:val="002666F5"/>
    <w:rsid w:val="00266D04"/>
    <w:rsid w:val="002707CD"/>
    <w:rsid w:val="002B7809"/>
    <w:rsid w:val="002C252C"/>
    <w:rsid w:val="002D24A0"/>
    <w:rsid w:val="002E25EF"/>
    <w:rsid w:val="002F0262"/>
    <w:rsid w:val="003106F6"/>
    <w:rsid w:val="00324274"/>
    <w:rsid w:val="0034511F"/>
    <w:rsid w:val="00351BBE"/>
    <w:rsid w:val="0035702F"/>
    <w:rsid w:val="00372BC6"/>
    <w:rsid w:val="003765B5"/>
    <w:rsid w:val="00382A21"/>
    <w:rsid w:val="003A108C"/>
    <w:rsid w:val="003A77E8"/>
    <w:rsid w:val="003C325C"/>
    <w:rsid w:val="003D295E"/>
    <w:rsid w:val="003E29C4"/>
    <w:rsid w:val="003E301F"/>
    <w:rsid w:val="003E58AE"/>
    <w:rsid w:val="003E63BF"/>
    <w:rsid w:val="00421337"/>
    <w:rsid w:val="00433E64"/>
    <w:rsid w:val="00442A73"/>
    <w:rsid w:val="00446795"/>
    <w:rsid w:val="00455B77"/>
    <w:rsid w:val="00462B4F"/>
    <w:rsid w:val="00462ED5"/>
    <w:rsid w:val="004802A4"/>
    <w:rsid w:val="00481C81"/>
    <w:rsid w:val="004B1C60"/>
    <w:rsid w:val="004B7D22"/>
    <w:rsid w:val="004C3144"/>
    <w:rsid w:val="004E1537"/>
    <w:rsid w:val="004E607B"/>
    <w:rsid w:val="004F765C"/>
    <w:rsid w:val="00516DAD"/>
    <w:rsid w:val="00525A56"/>
    <w:rsid w:val="00533152"/>
    <w:rsid w:val="005364C4"/>
    <w:rsid w:val="00545356"/>
    <w:rsid w:val="00545E5B"/>
    <w:rsid w:val="00546DD2"/>
    <w:rsid w:val="00554793"/>
    <w:rsid w:val="0057056E"/>
    <w:rsid w:val="00570D48"/>
    <w:rsid w:val="00575577"/>
    <w:rsid w:val="00581C77"/>
    <w:rsid w:val="005A3B17"/>
    <w:rsid w:val="005A65CE"/>
    <w:rsid w:val="005A7E04"/>
    <w:rsid w:val="005B1547"/>
    <w:rsid w:val="005B3B43"/>
    <w:rsid w:val="005B561D"/>
    <w:rsid w:val="005B69F7"/>
    <w:rsid w:val="005C2BBF"/>
    <w:rsid w:val="005D7788"/>
    <w:rsid w:val="005F17CB"/>
    <w:rsid w:val="005F5E28"/>
    <w:rsid w:val="00602A0B"/>
    <w:rsid w:val="00616DCB"/>
    <w:rsid w:val="006340C8"/>
    <w:rsid w:val="00661C46"/>
    <w:rsid w:val="00672799"/>
    <w:rsid w:val="006B0766"/>
    <w:rsid w:val="006B0B9A"/>
    <w:rsid w:val="006B0F71"/>
    <w:rsid w:val="006D0E5A"/>
    <w:rsid w:val="006D21A3"/>
    <w:rsid w:val="006E1608"/>
    <w:rsid w:val="006E5293"/>
    <w:rsid w:val="007129C8"/>
    <w:rsid w:val="0072407F"/>
    <w:rsid w:val="00731D94"/>
    <w:rsid w:val="00735898"/>
    <w:rsid w:val="00746FA3"/>
    <w:rsid w:val="007709B3"/>
    <w:rsid w:val="007719EF"/>
    <w:rsid w:val="00776E91"/>
    <w:rsid w:val="007A54A2"/>
    <w:rsid w:val="007A6290"/>
    <w:rsid w:val="007A7B40"/>
    <w:rsid w:val="00812CFF"/>
    <w:rsid w:val="0082582E"/>
    <w:rsid w:val="00842F0C"/>
    <w:rsid w:val="0085348A"/>
    <w:rsid w:val="0085668D"/>
    <w:rsid w:val="00860390"/>
    <w:rsid w:val="00880DA8"/>
    <w:rsid w:val="0088526F"/>
    <w:rsid w:val="00893BF5"/>
    <w:rsid w:val="0089514A"/>
    <w:rsid w:val="008B0206"/>
    <w:rsid w:val="008B1300"/>
    <w:rsid w:val="008C30A3"/>
    <w:rsid w:val="008C44B8"/>
    <w:rsid w:val="008D749E"/>
    <w:rsid w:val="008F7F15"/>
    <w:rsid w:val="00904200"/>
    <w:rsid w:val="0093612F"/>
    <w:rsid w:val="00936425"/>
    <w:rsid w:val="0094193C"/>
    <w:rsid w:val="00945275"/>
    <w:rsid w:val="00946D85"/>
    <w:rsid w:val="00955648"/>
    <w:rsid w:val="00960270"/>
    <w:rsid w:val="009604E4"/>
    <w:rsid w:val="00965E84"/>
    <w:rsid w:val="0096641F"/>
    <w:rsid w:val="009712DB"/>
    <w:rsid w:val="00971987"/>
    <w:rsid w:val="00973C05"/>
    <w:rsid w:val="00974546"/>
    <w:rsid w:val="00992C59"/>
    <w:rsid w:val="009A49E5"/>
    <w:rsid w:val="009B7746"/>
    <w:rsid w:val="009C28A8"/>
    <w:rsid w:val="009E08E9"/>
    <w:rsid w:val="009E7D8E"/>
    <w:rsid w:val="009F0994"/>
    <w:rsid w:val="00A15478"/>
    <w:rsid w:val="00A2084C"/>
    <w:rsid w:val="00A26D86"/>
    <w:rsid w:val="00A32F7F"/>
    <w:rsid w:val="00A33765"/>
    <w:rsid w:val="00A40542"/>
    <w:rsid w:val="00A419E8"/>
    <w:rsid w:val="00A44B9E"/>
    <w:rsid w:val="00A45643"/>
    <w:rsid w:val="00A51C94"/>
    <w:rsid w:val="00A704BD"/>
    <w:rsid w:val="00A75853"/>
    <w:rsid w:val="00A82136"/>
    <w:rsid w:val="00A90E9C"/>
    <w:rsid w:val="00A92E12"/>
    <w:rsid w:val="00A9475E"/>
    <w:rsid w:val="00AD0F0E"/>
    <w:rsid w:val="00AD11C4"/>
    <w:rsid w:val="00AD13E8"/>
    <w:rsid w:val="00AD7BAC"/>
    <w:rsid w:val="00AE75F5"/>
    <w:rsid w:val="00AF5DB8"/>
    <w:rsid w:val="00B0052C"/>
    <w:rsid w:val="00B06A2A"/>
    <w:rsid w:val="00B11347"/>
    <w:rsid w:val="00B27B64"/>
    <w:rsid w:val="00B317B4"/>
    <w:rsid w:val="00B46D67"/>
    <w:rsid w:val="00B52058"/>
    <w:rsid w:val="00B53C9E"/>
    <w:rsid w:val="00B550F6"/>
    <w:rsid w:val="00B678A2"/>
    <w:rsid w:val="00B750E3"/>
    <w:rsid w:val="00B76562"/>
    <w:rsid w:val="00B94652"/>
    <w:rsid w:val="00BC16C9"/>
    <w:rsid w:val="00BE79FC"/>
    <w:rsid w:val="00BF0C83"/>
    <w:rsid w:val="00BF4E39"/>
    <w:rsid w:val="00C00904"/>
    <w:rsid w:val="00C02136"/>
    <w:rsid w:val="00C02D14"/>
    <w:rsid w:val="00C15782"/>
    <w:rsid w:val="00C30D9A"/>
    <w:rsid w:val="00C34CAD"/>
    <w:rsid w:val="00C36910"/>
    <w:rsid w:val="00C473A4"/>
    <w:rsid w:val="00C61254"/>
    <w:rsid w:val="00C73E87"/>
    <w:rsid w:val="00C76288"/>
    <w:rsid w:val="00C76A20"/>
    <w:rsid w:val="00C815C5"/>
    <w:rsid w:val="00C8693A"/>
    <w:rsid w:val="00C9282E"/>
    <w:rsid w:val="00C95A07"/>
    <w:rsid w:val="00C96BD2"/>
    <w:rsid w:val="00C97000"/>
    <w:rsid w:val="00CA07F1"/>
    <w:rsid w:val="00CA3258"/>
    <w:rsid w:val="00CA70DE"/>
    <w:rsid w:val="00CA7A14"/>
    <w:rsid w:val="00CB06D4"/>
    <w:rsid w:val="00CD1F33"/>
    <w:rsid w:val="00CD3B24"/>
    <w:rsid w:val="00CF69DA"/>
    <w:rsid w:val="00CF6DFC"/>
    <w:rsid w:val="00D0022C"/>
    <w:rsid w:val="00D03B87"/>
    <w:rsid w:val="00D10DBB"/>
    <w:rsid w:val="00D11476"/>
    <w:rsid w:val="00D15551"/>
    <w:rsid w:val="00D172A2"/>
    <w:rsid w:val="00D259F5"/>
    <w:rsid w:val="00D450FA"/>
    <w:rsid w:val="00D530CC"/>
    <w:rsid w:val="00D57EAA"/>
    <w:rsid w:val="00D61AE4"/>
    <w:rsid w:val="00D734C1"/>
    <w:rsid w:val="00D73582"/>
    <w:rsid w:val="00D7472F"/>
    <w:rsid w:val="00D83E3B"/>
    <w:rsid w:val="00D8765C"/>
    <w:rsid w:val="00D93AB6"/>
    <w:rsid w:val="00DB058B"/>
    <w:rsid w:val="00DC5E09"/>
    <w:rsid w:val="00DC60E0"/>
    <w:rsid w:val="00DE1749"/>
    <w:rsid w:val="00E23A6B"/>
    <w:rsid w:val="00E30C84"/>
    <w:rsid w:val="00E344E2"/>
    <w:rsid w:val="00E35ACC"/>
    <w:rsid w:val="00E5226D"/>
    <w:rsid w:val="00E8208C"/>
    <w:rsid w:val="00EA3B1F"/>
    <w:rsid w:val="00EB1613"/>
    <w:rsid w:val="00EB1B62"/>
    <w:rsid w:val="00EB63EB"/>
    <w:rsid w:val="00EC304D"/>
    <w:rsid w:val="00ED1377"/>
    <w:rsid w:val="00EE2023"/>
    <w:rsid w:val="00F054F9"/>
    <w:rsid w:val="00F111F4"/>
    <w:rsid w:val="00F13964"/>
    <w:rsid w:val="00F54142"/>
    <w:rsid w:val="00F66C88"/>
    <w:rsid w:val="00F72CF1"/>
    <w:rsid w:val="00F74415"/>
    <w:rsid w:val="00FA05FC"/>
    <w:rsid w:val="00FC580D"/>
    <w:rsid w:val="00FC60F8"/>
    <w:rsid w:val="00FE22D9"/>
    <w:rsid w:val="00FF16B0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7299818C-08E3-4103-B636-237231DA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a5">
    <w:name w:val="Долен колонтитул Знак"/>
    <w:link w:val="a4"/>
    <w:rsid w:val="0088526F"/>
    <w:rPr>
      <w:rFonts w:ascii="Arial" w:hAnsi="Arial"/>
      <w:lang w:val="en-US" w:eastAsia="en-US" w:bidi="ar-SA"/>
    </w:rPr>
  </w:style>
  <w:style w:type="character" w:styleId="aa">
    <w:name w:val="page number"/>
    <w:basedOn w:val="a0"/>
    <w:rsid w:val="00545E5B"/>
  </w:style>
  <w:style w:type="paragraph" w:customStyle="1" w:styleId="Char">
    <w:name w:val="Char"/>
    <w:basedOn w:val="a"/>
    <w:semiHidden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CharCharCharCharCharCharCharCharCharCharCharChar">
    <w:name w:val="Char Char Char Char Char Char Знак Char Char Char Char Char Знак Знак Char Char Char Знак Знак Char"/>
    <w:basedOn w:val="a"/>
    <w:rsid w:val="00254D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20">
    <w:name w:val="Заглавие 2 Знак"/>
    <w:link w:val="2"/>
    <w:rsid w:val="00254E20"/>
    <w:rPr>
      <w:u w:val="single"/>
      <w:lang w:eastAsia="en-US"/>
    </w:rPr>
  </w:style>
  <w:style w:type="paragraph" w:styleId="ab">
    <w:name w:val="List Paragraph"/>
    <w:basedOn w:val="a"/>
    <w:uiPriority w:val="34"/>
    <w:qFormat/>
    <w:rsid w:val="000725CF"/>
    <w:pPr>
      <w:ind w:left="720"/>
      <w:contextualSpacing/>
    </w:pPr>
  </w:style>
  <w:style w:type="character" w:customStyle="1" w:styleId="par-caption">
    <w:name w:val="par-caption"/>
    <w:rsid w:val="005F17CB"/>
  </w:style>
  <w:style w:type="paragraph" w:styleId="ac">
    <w:name w:val="No Spacing"/>
    <w:uiPriority w:val="1"/>
    <w:qFormat/>
    <w:rsid w:val="00241AF8"/>
    <w:rPr>
      <w:sz w:val="24"/>
      <w:szCs w:val="24"/>
      <w:lang w:val="zu-ZA" w:eastAsia="en-US"/>
    </w:rPr>
  </w:style>
  <w:style w:type="character" w:styleId="ad">
    <w:name w:val="Strong"/>
    <w:qFormat/>
    <w:rsid w:val="001E45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wmf"/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lovdiv.riew.gov.bg" TargetMode="External"/><Relationship Id="rId2" Type="http://schemas.openxmlformats.org/officeDocument/2006/relationships/image" Target="media/image30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ABE49-A36E-4C89-B371-E6FDD4CC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6</Pages>
  <Words>2874</Words>
  <Characters>17387</Characters>
  <Application>Microsoft Office Word</Application>
  <DocSecurity>0</DocSecurity>
  <Lines>144</Lines>
  <Paragraphs>40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Filiz Kadir</cp:lastModifiedBy>
  <cp:revision>101</cp:revision>
  <cp:lastPrinted>2026-02-23T11:15:00Z</cp:lastPrinted>
  <dcterms:created xsi:type="dcterms:W3CDTF">2025-12-11T15:24:00Z</dcterms:created>
  <dcterms:modified xsi:type="dcterms:W3CDTF">2026-04-28T13:18:00Z</dcterms:modified>
</cp:coreProperties>
</file>