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DB" w:rsidRPr="003B6BFE" w:rsidRDefault="0000306F" w:rsidP="00254D0B">
      <w:pPr>
        <w:rPr>
          <w:rFonts w:ascii="Times New Roman" w:hAnsi="Times New Roman"/>
          <w:sz w:val="24"/>
          <w:szCs w:val="24"/>
        </w:rPr>
      </w:pPr>
      <w:r w:rsidRPr="003B6BFE">
        <w:rPr>
          <w:rFonts w:ascii="Times New Roman" w:hAnsi="Times New Roman"/>
          <w:sz w:val="24"/>
          <w:szCs w:val="24"/>
          <w:lang w:val="ru-RU"/>
        </w:rPr>
        <w:t xml:space="preserve">    </w:t>
      </w:r>
    </w:p>
    <w:p w:rsidR="003B6BFE" w:rsidRPr="003B6BFE" w:rsidRDefault="003B6BFE" w:rsidP="003B6BFE">
      <w:pPr>
        <w:jc w:val="center"/>
        <w:rPr>
          <w:rFonts w:ascii="Times New Roman" w:hAnsi="Times New Roman"/>
          <w:b/>
          <w:sz w:val="24"/>
          <w:szCs w:val="24"/>
          <w:lang w:val="ru-RU"/>
        </w:rPr>
      </w:pPr>
    </w:p>
    <w:p w:rsidR="005A4A7A" w:rsidRPr="003B6BFE" w:rsidRDefault="003B6BFE" w:rsidP="003B6BFE">
      <w:pPr>
        <w:rPr>
          <w:rFonts w:ascii="Times New Roman" w:hAnsi="Times New Roman"/>
          <w:b/>
          <w:bCs/>
          <w:color w:val="000000"/>
          <w:sz w:val="24"/>
          <w:szCs w:val="24"/>
        </w:rPr>
      </w:pPr>
      <w:r w:rsidRPr="003B6BFE">
        <w:rPr>
          <w:rFonts w:ascii="Times New Roman" w:hAnsi="Times New Roman"/>
          <w:b/>
          <w:bCs/>
          <w:color w:val="000000"/>
          <w:sz w:val="24"/>
          <w:szCs w:val="24"/>
        </w:rPr>
        <w:t>УТВЪРЖДАВАМ:</w:t>
      </w:r>
    </w:p>
    <w:p w:rsidR="003B6BFE" w:rsidRPr="003B6BFE" w:rsidRDefault="003B6BFE" w:rsidP="003B6BFE">
      <w:pPr>
        <w:jc w:val="center"/>
        <w:rPr>
          <w:rFonts w:ascii="Times New Roman" w:hAnsi="Times New Roman"/>
          <w:b/>
          <w:sz w:val="24"/>
          <w:szCs w:val="24"/>
          <w:lang w:val="ru-RU"/>
        </w:rPr>
      </w:pPr>
    </w:p>
    <w:p w:rsidR="003B6BFE" w:rsidRDefault="008D7CE1" w:rsidP="00606A78">
      <w:pPr>
        <w:rPr>
          <w:rFonts w:ascii="Times New Roman" w:hAnsi="Times New Roman"/>
          <w:b/>
          <w:sz w:val="24"/>
          <w:lang w:val="bg-BG"/>
        </w:rPr>
      </w:pPr>
      <w:r>
        <w:rPr>
          <w:rFonts w:ascii="Times New Roman" w:hAnsi="Times New Roman"/>
          <w:sz w:val="28"/>
          <w:szCs w:val="28"/>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C6C99BCA-2853-40D6-9513-00DBAE987ACD}" provid="{00000000-0000-0000-0000-000000000000}" o:suggestedsigner="ИВАЙЛО ЙОТКОВ" o:suggestedsigner2="ДИРЕКТОР НА РИОСВ-ПЛОВДИВ" issignatureline="t"/>
          </v:shape>
        </w:pict>
      </w:r>
    </w:p>
    <w:p w:rsidR="00606A78" w:rsidRPr="003B6BFE" w:rsidRDefault="00606A78" w:rsidP="00606A78">
      <w:pPr>
        <w:rPr>
          <w:rFonts w:ascii="Times New Roman" w:hAnsi="Times New Roman"/>
          <w:b/>
          <w:sz w:val="24"/>
          <w:szCs w:val="24"/>
          <w:lang w:val="ru-RU"/>
        </w:rPr>
      </w:pPr>
    </w:p>
    <w:p w:rsidR="000D2731" w:rsidRDefault="000D2731" w:rsidP="003B6BFE">
      <w:pPr>
        <w:jc w:val="center"/>
        <w:rPr>
          <w:rFonts w:ascii="Times New Roman" w:hAnsi="Times New Roman"/>
          <w:b/>
          <w:sz w:val="24"/>
          <w:szCs w:val="24"/>
          <w:lang w:val="ru-RU"/>
        </w:rPr>
      </w:pPr>
    </w:p>
    <w:p w:rsidR="003B6BFE" w:rsidRPr="003B6BFE" w:rsidRDefault="003B6BFE" w:rsidP="003B6BFE">
      <w:pPr>
        <w:jc w:val="center"/>
        <w:rPr>
          <w:rFonts w:ascii="Times New Roman" w:hAnsi="Times New Roman"/>
          <w:b/>
          <w:sz w:val="24"/>
          <w:szCs w:val="24"/>
          <w:lang w:val="ru-RU"/>
        </w:rPr>
      </w:pPr>
      <w:r w:rsidRPr="003B6BFE">
        <w:rPr>
          <w:rFonts w:ascii="Times New Roman" w:hAnsi="Times New Roman"/>
          <w:b/>
          <w:sz w:val="24"/>
          <w:szCs w:val="24"/>
          <w:lang w:val="ru-RU"/>
        </w:rPr>
        <w:t xml:space="preserve">ДОКЛАД </w:t>
      </w:r>
    </w:p>
    <w:p w:rsidR="003B6BFE" w:rsidRPr="003B6BFE" w:rsidRDefault="003B6BFE" w:rsidP="003B6BFE">
      <w:pPr>
        <w:jc w:val="center"/>
        <w:rPr>
          <w:rFonts w:ascii="Times New Roman" w:hAnsi="Times New Roman"/>
          <w:b/>
          <w:sz w:val="24"/>
          <w:szCs w:val="24"/>
          <w:lang w:val="bg-BG"/>
        </w:rPr>
      </w:pPr>
      <w:r w:rsidRPr="003B6BFE">
        <w:rPr>
          <w:rFonts w:ascii="Times New Roman" w:hAnsi="Times New Roman"/>
          <w:b/>
          <w:sz w:val="24"/>
          <w:szCs w:val="24"/>
          <w:lang w:val="bg-BG"/>
        </w:rPr>
        <w:t xml:space="preserve">за извършена комплексна проверка </w:t>
      </w:r>
    </w:p>
    <w:p w:rsidR="003B6BFE" w:rsidRPr="003B6BFE" w:rsidRDefault="003B6BFE" w:rsidP="003B6BFE">
      <w:pPr>
        <w:jc w:val="both"/>
        <w:rPr>
          <w:rFonts w:ascii="Times New Roman" w:hAnsi="Times New Roman"/>
          <w:sz w:val="24"/>
          <w:szCs w:val="24"/>
          <w:lang w:val="bg-BG"/>
        </w:rPr>
      </w:pPr>
    </w:p>
    <w:p w:rsidR="003B6BFE" w:rsidRPr="003B6BFE" w:rsidRDefault="003B6BFE" w:rsidP="003B6BFE">
      <w:pPr>
        <w:jc w:val="both"/>
        <w:rPr>
          <w:rFonts w:ascii="Times New Roman" w:hAnsi="Times New Roman"/>
          <w:sz w:val="24"/>
          <w:szCs w:val="24"/>
          <w:lang w:val="bg-BG"/>
        </w:rPr>
      </w:pPr>
    </w:p>
    <w:p w:rsidR="003B6BFE" w:rsidRDefault="003B6BFE" w:rsidP="003B6BFE">
      <w:pPr>
        <w:jc w:val="both"/>
        <w:rPr>
          <w:rFonts w:ascii="Times New Roman" w:hAnsi="Times New Roman"/>
          <w:sz w:val="24"/>
          <w:szCs w:val="24"/>
          <w:lang w:val="bg-BG"/>
        </w:rPr>
      </w:pPr>
      <w:r w:rsidRPr="003B6BFE">
        <w:rPr>
          <w:rFonts w:ascii="Times New Roman" w:hAnsi="Times New Roman"/>
          <w:b/>
          <w:sz w:val="24"/>
          <w:szCs w:val="24"/>
          <w:lang w:val="bg-BG"/>
        </w:rPr>
        <w:t>На основание</w:t>
      </w:r>
      <w:r>
        <w:rPr>
          <w:rFonts w:ascii="Times New Roman" w:hAnsi="Times New Roman"/>
          <w:sz w:val="24"/>
          <w:szCs w:val="24"/>
          <w:lang w:val="bg-BG"/>
        </w:rPr>
        <w:t>:</w:t>
      </w:r>
      <w:r w:rsidRPr="003B6BFE">
        <w:rPr>
          <w:rFonts w:ascii="Times New Roman" w:hAnsi="Times New Roman"/>
          <w:sz w:val="24"/>
          <w:szCs w:val="24"/>
          <w:lang w:val="bg-BG"/>
        </w:rPr>
        <w:t xml:space="preserve"> Пла</w:t>
      </w:r>
      <w:r w:rsidR="000D2731">
        <w:rPr>
          <w:rFonts w:ascii="Times New Roman" w:hAnsi="Times New Roman"/>
          <w:sz w:val="24"/>
          <w:szCs w:val="24"/>
          <w:lang w:val="bg-BG"/>
        </w:rPr>
        <w:t xml:space="preserve">н за контролната дейност за 2026 </w:t>
      </w:r>
      <w:r w:rsidRPr="003B6BFE">
        <w:rPr>
          <w:rFonts w:ascii="Times New Roman" w:hAnsi="Times New Roman"/>
          <w:sz w:val="24"/>
          <w:szCs w:val="24"/>
          <w:lang w:val="bg-BG"/>
        </w:rPr>
        <w:t>г. на РИОСВ – Пловдив, утвърден от Министъра на околната с</w:t>
      </w:r>
      <w:r w:rsidR="000D2731">
        <w:rPr>
          <w:rFonts w:ascii="Times New Roman" w:hAnsi="Times New Roman"/>
          <w:sz w:val="24"/>
          <w:szCs w:val="24"/>
          <w:lang w:val="bg-BG"/>
        </w:rPr>
        <w:t>р</w:t>
      </w:r>
      <w:r w:rsidR="001B1998">
        <w:rPr>
          <w:rFonts w:ascii="Times New Roman" w:hAnsi="Times New Roman"/>
          <w:sz w:val="24"/>
          <w:szCs w:val="24"/>
          <w:lang w:val="bg-BG"/>
        </w:rPr>
        <w:t>еда и водите и Заповед № РД-144/08.05</w:t>
      </w:r>
      <w:r w:rsidR="000D2731">
        <w:rPr>
          <w:rFonts w:ascii="Times New Roman" w:hAnsi="Times New Roman"/>
          <w:sz w:val="24"/>
          <w:szCs w:val="24"/>
          <w:lang w:val="bg-BG"/>
        </w:rPr>
        <w:t>.2026</w:t>
      </w:r>
      <w:r w:rsidRPr="003B6BFE">
        <w:rPr>
          <w:rFonts w:ascii="Times New Roman" w:hAnsi="Times New Roman"/>
          <w:sz w:val="24"/>
          <w:szCs w:val="24"/>
          <w:lang w:val="bg-BG"/>
        </w:rPr>
        <w:t xml:space="preserve"> г. на Директора на РИОСВ - Пловдив</w:t>
      </w:r>
    </w:p>
    <w:p w:rsidR="003B6BFE" w:rsidRDefault="003B6BFE" w:rsidP="003B6BFE">
      <w:pPr>
        <w:jc w:val="both"/>
        <w:rPr>
          <w:rFonts w:ascii="Times New Roman" w:hAnsi="Times New Roman"/>
          <w:sz w:val="24"/>
          <w:szCs w:val="24"/>
          <w:lang w:val="bg-BG"/>
        </w:rPr>
      </w:pPr>
    </w:p>
    <w:p w:rsidR="003B6BFE" w:rsidRPr="003B6BFE" w:rsidRDefault="003B6BFE" w:rsidP="003B6BFE">
      <w:pPr>
        <w:jc w:val="both"/>
        <w:rPr>
          <w:rFonts w:ascii="Times New Roman" w:hAnsi="Times New Roman"/>
          <w:b/>
          <w:sz w:val="24"/>
          <w:szCs w:val="24"/>
          <w:lang w:val="bg-BG"/>
        </w:rPr>
      </w:pPr>
      <w:r w:rsidRPr="003B6BFE">
        <w:rPr>
          <w:rFonts w:ascii="Times New Roman" w:hAnsi="Times New Roman"/>
          <w:b/>
          <w:sz w:val="24"/>
          <w:szCs w:val="24"/>
          <w:lang w:val="bg-BG"/>
        </w:rPr>
        <w:t>Дата на извършване на проверката:</w:t>
      </w:r>
    </w:p>
    <w:p w:rsidR="003B6BFE" w:rsidRDefault="003B6BFE" w:rsidP="003B6BFE">
      <w:pPr>
        <w:jc w:val="both"/>
        <w:rPr>
          <w:rFonts w:ascii="Times New Roman" w:hAnsi="Times New Roman"/>
          <w:sz w:val="24"/>
          <w:szCs w:val="24"/>
        </w:rPr>
      </w:pPr>
      <w:r w:rsidRPr="003B6BFE">
        <w:rPr>
          <w:rFonts w:ascii="Times New Roman" w:hAnsi="Times New Roman"/>
          <w:b/>
          <w:sz w:val="24"/>
          <w:szCs w:val="24"/>
          <w:lang w:val="bg-BG"/>
        </w:rPr>
        <w:t>Обект</w:t>
      </w:r>
      <w:r w:rsidRPr="003B6BFE">
        <w:rPr>
          <w:rFonts w:ascii="Times New Roman" w:hAnsi="Times New Roman"/>
          <w:sz w:val="24"/>
          <w:szCs w:val="24"/>
          <w:lang w:val="bg-BG"/>
        </w:rPr>
        <w:t xml:space="preserve"> </w:t>
      </w:r>
      <w:r w:rsidR="000D2731">
        <w:rPr>
          <w:rFonts w:ascii="Times New Roman" w:hAnsi="Times New Roman"/>
          <w:sz w:val="24"/>
          <w:szCs w:val="24"/>
          <w:lang w:val="bg-BG"/>
        </w:rPr>
        <w:t xml:space="preserve">– </w:t>
      </w:r>
      <w:r w:rsidR="00B050D5">
        <w:rPr>
          <w:rFonts w:ascii="Times New Roman" w:hAnsi="Times New Roman"/>
          <w:sz w:val="24"/>
          <w:szCs w:val="24"/>
          <w:lang w:val="bg-BG"/>
        </w:rPr>
        <w:t>З</w:t>
      </w:r>
      <w:r w:rsidR="001B1998">
        <w:rPr>
          <w:rFonts w:ascii="Times New Roman" w:hAnsi="Times New Roman"/>
          <w:sz w:val="24"/>
          <w:szCs w:val="24"/>
          <w:lang w:val="bg-BG"/>
        </w:rPr>
        <w:t>авод за производст</w:t>
      </w:r>
      <w:r w:rsidR="00B050D5">
        <w:rPr>
          <w:rFonts w:ascii="Times New Roman" w:hAnsi="Times New Roman"/>
          <w:sz w:val="24"/>
          <w:szCs w:val="24"/>
          <w:lang w:val="bg-BG"/>
        </w:rPr>
        <w:t>во на опако</w:t>
      </w:r>
      <w:r w:rsidR="001B1998">
        <w:rPr>
          <w:rFonts w:ascii="Times New Roman" w:hAnsi="Times New Roman"/>
          <w:sz w:val="24"/>
          <w:szCs w:val="24"/>
          <w:lang w:val="bg-BG"/>
        </w:rPr>
        <w:t>вки от хартия и картон и филтри за цигари</w:t>
      </w:r>
      <w:r w:rsidRPr="003B6BFE">
        <w:rPr>
          <w:rFonts w:ascii="Times New Roman" w:hAnsi="Times New Roman"/>
          <w:sz w:val="24"/>
          <w:szCs w:val="24"/>
          <w:lang w:val="bg-BG"/>
        </w:rPr>
        <w:t xml:space="preserve"> </w:t>
      </w:r>
      <w:r w:rsidRPr="003B6BFE">
        <w:rPr>
          <w:rFonts w:ascii="Times New Roman" w:hAnsi="Times New Roman"/>
          <w:sz w:val="24"/>
          <w:szCs w:val="24"/>
        </w:rPr>
        <w:t xml:space="preserve"> </w:t>
      </w:r>
    </w:p>
    <w:p w:rsidR="001B1998" w:rsidRDefault="003B6BFE" w:rsidP="003B6BFE">
      <w:pPr>
        <w:jc w:val="both"/>
        <w:rPr>
          <w:rFonts w:ascii="Times New Roman" w:hAnsi="Times New Roman"/>
          <w:sz w:val="24"/>
          <w:szCs w:val="24"/>
          <w:lang w:val="bg-BG"/>
        </w:rPr>
      </w:pPr>
      <w:r w:rsidRPr="003B6BFE">
        <w:rPr>
          <w:rFonts w:ascii="Times New Roman" w:hAnsi="Times New Roman"/>
          <w:sz w:val="24"/>
          <w:szCs w:val="24"/>
          <w:lang w:val="bg-BG"/>
        </w:rPr>
        <w:t xml:space="preserve">с </w:t>
      </w:r>
      <w:r w:rsidRPr="003B6BFE">
        <w:rPr>
          <w:rFonts w:ascii="Times New Roman" w:hAnsi="Times New Roman"/>
          <w:b/>
          <w:sz w:val="24"/>
          <w:szCs w:val="24"/>
          <w:lang w:val="bg-BG"/>
        </w:rPr>
        <w:t>местонахождение</w:t>
      </w:r>
      <w:r w:rsidR="000D2731">
        <w:rPr>
          <w:rFonts w:ascii="Times New Roman" w:hAnsi="Times New Roman"/>
          <w:sz w:val="24"/>
          <w:szCs w:val="24"/>
          <w:lang w:val="bg-BG"/>
        </w:rPr>
        <w:t xml:space="preserve">: община </w:t>
      </w:r>
      <w:r w:rsidR="001B1998">
        <w:rPr>
          <w:rFonts w:ascii="Times New Roman" w:hAnsi="Times New Roman"/>
          <w:sz w:val="24"/>
          <w:szCs w:val="24"/>
          <w:lang w:val="bg-BG"/>
        </w:rPr>
        <w:t xml:space="preserve">Пловдив, гр. Пловдив, </w:t>
      </w:r>
      <w:r w:rsidR="00B050D5">
        <w:rPr>
          <w:rFonts w:ascii="Times New Roman" w:hAnsi="Times New Roman"/>
          <w:sz w:val="24"/>
          <w:szCs w:val="24"/>
          <w:lang w:val="bg-BG"/>
        </w:rPr>
        <w:t>у</w:t>
      </w:r>
      <w:r w:rsidR="001B1998">
        <w:rPr>
          <w:rFonts w:ascii="Times New Roman" w:hAnsi="Times New Roman"/>
          <w:sz w:val="24"/>
          <w:szCs w:val="24"/>
          <w:lang w:val="bg-BG"/>
        </w:rPr>
        <w:t>л. „</w:t>
      </w:r>
      <w:proofErr w:type="spellStart"/>
      <w:r w:rsidR="001B1998">
        <w:rPr>
          <w:rFonts w:ascii="Times New Roman" w:hAnsi="Times New Roman"/>
          <w:sz w:val="24"/>
          <w:szCs w:val="24"/>
          <w:lang w:val="bg-BG"/>
        </w:rPr>
        <w:t>Рогошко</w:t>
      </w:r>
      <w:proofErr w:type="spellEnd"/>
      <w:r w:rsidR="001B1998">
        <w:rPr>
          <w:rFonts w:ascii="Times New Roman" w:hAnsi="Times New Roman"/>
          <w:sz w:val="24"/>
          <w:szCs w:val="24"/>
          <w:lang w:val="bg-BG"/>
        </w:rPr>
        <w:t xml:space="preserve"> шосе“ №1</w:t>
      </w:r>
    </w:p>
    <w:p w:rsidR="003B6BFE" w:rsidRPr="003B6BFE" w:rsidRDefault="003B6BFE" w:rsidP="003B6BFE">
      <w:pPr>
        <w:jc w:val="both"/>
        <w:rPr>
          <w:rFonts w:ascii="Times New Roman" w:hAnsi="Times New Roman"/>
          <w:sz w:val="24"/>
          <w:szCs w:val="24"/>
        </w:rPr>
      </w:pPr>
      <w:r w:rsidRPr="003B6BFE">
        <w:rPr>
          <w:rFonts w:ascii="Times New Roman" w:hAnsi="Times New Roman"/>
          <w:b/>
          <w:sz w:val="24"/>
          <w:szCs w:val="24"/>
          <w:lang w:val="bg-BG"/>
        </w:rPr>
        <w:t>собственост</w:t>
      </w:r>
      <w:r w:rsidR="001B1998">
        <w:rPr>
          <w:rFonts w:ascii="Times New Roman" w:hAnsi="Times New Roman"/>
          <w:sz w:val="24"/>
          <w:szCs w:val="24"/>
          <w:lang w:val="bg-BG"/>
        </w:rPr>
        <w:t xml:space="preserve"> на „Юрий Гагарин“ </w:t>
      </w:r>
      <w:r w:rsidR="000D2731">
        <w:rPr>
          <w:rFonts w:ascii="Times New Roman" w:hAnsi="Times New Roman"/>
          <w:sz w:val="24"/>
          <w:szCs w:val="24"/>
          <w:lang w:val="bg-BG"/>
        </w:rPr>
        <w:t>АД</w:t>
      </w:r>
    </w:p>
    <w:p w:rsidR="003B6BFE" w:rsidRPr="003B6BFE" w:rsidRDefault="003B6BFE" w:rsidP="003B6BFE">
      <w:pPr>
        <w:jc w:val="both"/>
        <w:rPr>
          <w:rFonts w:ascii="Times New Roman" w:hAnsi="Times New Roman"/>
          <w:sz w:val="24"/>
          <w:szCs w:val="24"/>
          <w:lang w:val="bg-BG"/>
        </w:rPr>
      </w:pPr>
    </w:p>
    <w:p w:rsidR="003B6BFE" w:rsidRPr="003B6BFE" w:rsidRDefault="003B6BFE" w:rsidP="003B6BFE">
      <w:pPr>
        <w:jc w:val="both"/>
        <w:rPr>
          <w:rFonts w:ascii="Times New Roman" w:hAnsi="Times New Roman"/>
          <w:b/>
          <w:bCs/>
          <w:sz w:val="24"/>
          <w:szCs w:val="24"/>
          <w:lang w:val="bg-BG"/>
        </w:rPr>
      </w:pPr>
      <w:r w:rsidRPr="003B6BFE">
        <w:rPr>
          <w:rFonts w:ascii="Times New Roman" w:hAnsi="Times New Roman"/>
          <w:b/>
          <w:bCs/>
          <w:sz w:val="24"/>
          <w:szCs w:val="24"/>
        </w:rPr>
        <w:t xml:space="preserve">I. </w:t>
      </w:r>
      <w:r w:rsidRPr="003B6BFE">
        <w:rPr>
          <w:rFonts w:ascii="Times New Roman" w:hAnsi="Times New Roman"/>
          <w:b/>
          <w:bCs/>
          <w:sz w:val="24"/>
          <w:szCs w:val="24"/>
          <w:lang w:val="bg-BG"/>
        </w:rPr>
        <w:t>Цел на проверката:</w:t>
      </w:r>
    </w:p>
    <w:p w:rsidR="003B6BFE" w:rsidRPr="003B6BFE" w:rsidRDefault="003B6BFE" w:rsidP="003B6BFE">
      <w:pPr>
        <w:jc w:val="both"/>
        <w:rPr>
          <w:rFonts w:ascii="Times New Roman" w:hAnsi="Times New Roman"/>
          <w:sz w:val="24"/>
          <w:szCs w:val="24"/>
          <w:lang w:val="bg-BG"/>
        </w:rPr>
      </w:pPr>
      <w:r w:rsidRPr="003B6BFE">
        <w:rPr>
          <w:rFonts w:ascii="Times New Roman" w:hAnsi="Times New Roman"/>
          <w:sz w:val="24"/>
          <w:szCs w:val="24"/>
          <w:lang w:val="bg-BG"/>
        </w:rPr>
        <w:t xml:space="preserve">   </w:t>
      </w:r>
      <w:r w:rsidRPr="003B6BFE">
        <w:rPr>
          <w:rFonts w:ascii="Times New Roman" w:hAnsi="Times New Roman"/>
          <w:sz w:val="24"/>
          <w:szCs w:val="24"/>
          <w:lang w:val="bg-BG"/>
        </w:rPr>
        <w:tab/>
        <w:t xml:space="preserve">Основна цел на проверката е установяване нивото и степента на съответствие на дейността в обекта с изискванията на екологичното законодателство по </w:t>
      </w:r>
      <w:r w:rsidR="000D2731">
        <w:rPr>
          <w:rFonts w:ascii="Times New Roman" w:hAnsi="Times New Roman"/>
          <w:sz w:val="24"/>
          <w:szCs w:val="24"/>
          <w:lang w:val="bg-BG"/>
        </w:rPr>
        <w:t>компоненти и факто</w:t>
      </w:r>
      <w:r w:rsidR="001B1998">
        <w:rPr>
          <w:rFonts w:ascii="Times New Roman" w:hAnsi="Times New Roman"/>
          <w:sz w:val="24"/>
          <w:szCs w:val="24"/>
          <w:lang w:val="bg-BG"/>
        </w:rPr>
        <w:t>ри: Отпадъци и отпадъчни води</w:t>
      </w:r>
    </w:p>
    <w:p w:rsidR="003B6BFE" w:rsidRPr="003B6BFE" w:rsidRDefault="003B6BFE" w:rsidP="003B6BFE">
      <w:pPr>
        <w:jc w:val="both"/>
        <w:rPr>
          <w:rFonts w:ascii="Times New Roman" w:hAnsi="Times New Roman"/>
          <w:bCs/>
          <w:sz w:val="24"/>
          <w:szCs w:val="24"/>
          <w:lang w:val="bg-BG"/>
        </w:rPr>
      </w:pPr>
    </w:p>
    <w:p w:rsidR="003B6BFE" w:rsidRPr="003B6BFE" w:rsidRDefault="003B6BFE" w:rsidP="003B6BFE">
      <w:pPr>
        <w:jc w:val="both"/>
        <w:rPr>
          <w:rFonts w:ascii="Times New Roman" w:hAnsi="Times New Roman"/>
          <w:b/>
          <w:bCs/>
          <w:sz w:val="24"/>
          <w:szCs w:val="24"/>
          <w:lang w:val="bg-BG"/>
        </w:rPr>
      </w:pPr>
      <w:r w:rsidRPr="003B6BFE">
        <w:rPr>
          <w:rFonts w:ascii="Times New Roman" w:hAnsi="Times New Roman"/>
          <w:b/>
          <w:bCs/>
          <w:sz w:val="24"/>
          <w:szCs w:val="24"/>
          <w:lang w:val="bg-BG"/>
        </w:rPr>
        <w:t>I</w:t>
      </w:r>
      <w:r w:rsidRPr="003B6BFE">
        <w:rPr>
          <w:rFonts w:ascii="Times New Roman" w:hAnsi="Times New Roman"/>
          <w:b/>
          <w:bCs/>
          <w:sz w:val="24"/>
          <w:szCs w:val="24"/>
        </w:rPr>
        <w:t>I</w:t>
      </w:r>
      <w:r w:rsidRPr="003B6BFE">
        <w:rPr>
          <w:rFonts w:ascii="Times New Roman" w:hAnsi="Times New Roman"/>
          <w:b/>
          <w:bCs/>
          <w:sz w:val="24"/>
          <w:szCs w:val="24"/>
          <w:lang w:val="bg-BG"/>
        </w:rPr>
        <w:t>. Проверени инсталации:</w:t>
      </w:r>
    </w:p>
    <w:p w:rsidR="003B6BFE" w:rsidRPr="003B6BFE" w:rsidRDefault="003B6BFE" w:rsidP="003B6BFE">
      <w:pPr>
        <w:jc w:val="both"/>
        <w:rPr>
          <w:rFonts w:ascii="Times New Roman" w:hAnsi="Times New Roman"/>
          <w:sz w:val="24"/>
          <w:szCs w:val="24"/>
          <w:lang w:val="bg-BG"/>
        </w:rPr>
      </w:pPr>
      <w:r w:rsidRPr="003B6BFE">
        <w:rPr>
          <w:rFonts w:ascii="Times New Roman" w:hAnsi="Times New Roman"/>
          <w:bCs/>
          <w:sz w:val="24"/>
          <w:szCs w:val="24"/>
          <w:lang w:val="bg-BG"/>
        </w:rPr>
        <w:t xml:space="preserve">     </w:t>
      </w:r>
      <w:r w:rsidRPr="003B6BFE">
        <w:rPr>
          <w:rFonts w:ascii="Times New Roman" w:hAnsi="Times New Roman"/>
          <w:bCs/>
          <w:sz w:val="24"/>
          <w:szCs w:val="24"/>
          <w:lang w:val="bg-BG"/>
        </w:rPr>
        <w:tab/>
        <w:t xml:space="preserve">На територията на обекта са </w:t>
      </w:r>
      <w:r w:rsidRPr="003B6BFE">
        <w:rPr>
          <w:rFonts w:ascii="Times New Roman" w:hAnsi="Times New Roman"/>
          <w:sz w:val="24"/>
          <w:szCs w:val="24"/>
          <w:lang w:val="bg-BG"/>
        </w:rPr>
        <w:t xml:space="preserve"> проверени:</w:t>
      </w:r>
    </w:p>
    <w:p w:rsidR="003B6BFE" w:rsidRPr="003B6BFE" w:rsidRDefault="003B6BFE" w:rsidP="003B6BFE">
      <w:pPr>
        <w:ind w:left="1080"/>
        <w:jc w:val="both"/>
        <w:rPr>
          <w:rFonts w:ascii="Times New Roman" w:hAnsi="Times New Roman"/>
          <w:bCs/>
          <w:sz w:val="24"/>
          <w:szCs w:val="24"/>
          <w:lang w:val="bg-BG"/>
        </w:rPr>
      </w:pPr>
      <w:r w:rsidRPr="003B6BFE">
        <w:rPr>
          <w:rFonts w:ascii="Times New Roman" w:hAnsi="Times New Roman"/>
          <w:bCs/>
          <w:sz w:val="24"/>
          <w:szCs w:val="24"/>
          <w:lang w:val="bg-BG"/>
        </w:rPr>
        <w:t>-</w:t>
      </w:r>
      <w:r w:rsidR="000D2731">
        <w:rPr>
          <w:rFonts w:ascii="Times New Roman" w:hAnsi="Times New Roman"/>
          <w:bCs/>
          <w:sz w:val="24"/>
          <w:szCs w:val="24"/>
          <w:lang w:val="bg-BG"/>
        </w:rPr>
        <w:t xml:space="preserve"> производствен цех</w:t>
      </w:r>
    </w:p>
    <w:p w:rsidR="003B6BFE" w:rsidRPr="003B6BFE" w:rsidRDefault="003B6BFE" w:rsidP="003B6BFE">
      <w:pPr>
        <w:ind w:left="1080"/>
        <w:jc w:val="both"/>
        <w:rPr>
          <w:rFonts w:ascii="Times New Roman" w:hAnsi="Times New Roman"/>
          <w:bCs/>
          <w:sz w:val="24"/>
          <w:szCs w:val="24"/>
          <w:lang w:val="bg-BG"/>
        </w:rPr>
      </w:pPr>
      <w:r w:rsidRPr="003B6BFE">
        <w:rPr>
          <w:rFonts w:ascii="Times New Roman" w:hAnsi="Times New Roman"/>
          <w:bCs/>
          <w:sz w:val="24"/>
          <w:szCs w:val="24"/>
          <w:lang w:val="bg-BG"/>
        </w:rPr>
        <w:t>-</w:t>
      </w:r>
      <w:r w:rsidR="000D2731">
        <w:rPr>
          <w:rFonts w:ascii="Times New Roman" w:hAnsi="Times New Roman"/>
          <w:bCs/>
          <w:sz w:val="24"/>
          <w:szCs w:val="24"/>
          <w:lang w:val="bg-BG"/>
        </w:rPr>
        <w:t xml:space="preserve"> площадка за отпадъци</w:t>
      </w:r>
    </w:p>
    <w:p w:rsidR="001B1998" w:rsidRDefault="001B1998" w:rsidP="003B6BFE">
      <w:pPr>
        <w:jc w:val="both"/>
        <w:rPr>
          <w:rFonts w:ascii="Times New Roman" w:hAnsi="Times New Roman"/>
          <w:bCs/>
          <w:sz w:val="24"/>
          <w:szCs w:val="24"/>
          <w:lang w:val="bg-BG"/>
        </w:rPr>
      </w:pPr>
    </w:p>
    <w:p w:rsidR="000F75F2" w:rsidRDefault="003B6BFE" w:rsidP="003B6BFE">
      <w:pPr>
        <w:jc w:val="both"/>
        <w:rPr>
          <w:rStyle w:val="ab"/>
          <w:rFonts w:ascii="Times New Roman" w:hAnsi="Times New Roman"/>
          <w:b w:val="0"/>
          <w:color w:val="121314"/>
          <w:sz w:val="24"/>
          <w:szCs w:val="24"/>
          <w:lang w:val="bg-BG"/>
        </w:rPr>
      </w:pPr>
      <w:r w:rsidRPr="003B6BFE">
        <w:rPr>
          <w:rFonts w:ascii="Times New Roman" w:hAnsi="Times New Roman"/>
          <w:b/>
          <w:bCs/>
          <w:sz w:val="24"/>
          <w:szCs w:val="24"/>
          <w:lang w:val="bg-BG"/>
        </w:rPr>
        <w:t>II</w:t>
      </w:r>
      <w:r w:rsidRPr="003B6BFE">
        <w:rPr>
          <w:rFonts w:ascii="Times New Roman" w:hAnsi="Times New Roman"/>
          <w:b/>
          <w:bCs/>
          <w:sz w:val="24"/>
          <w:szCs w:val="24"/>
        </w:rPr>
        <w:t>I</w:t>
      </w:r>
      <w:r w:rsidRPr="003B6BFE">
        <w:rPr>
          <w:rFonts w:ascii="Times New Roman" w:hAnsi="Times New Roman"/>
          <w:b/>
          <w:bCs/>
          <w:sz w:val="24"/>
          <w:szCs w:val="24"/>
          <w:lang w:val="bg-BG"/>
        </w:rPr>
        <w:t>. Констатации от проверката по компоненти и фактори на околната среда:</w:t>
      </w:r>
      <w:r w:rsidRPr="003B6BFE">
        <w:rPr>
          <w:rStyle w:val="ab"/>
          <w:rFonts w:ascii="Times New Roman" w:hAnsi="Times New Roman"/>
          <w:b w:val="0"/>
          <w:color w:val="121314"/>
          <w:sz w:val="24"/>
          <w:szCs w:val="24"/>
          <w:lang w:val="bg-BG"/>
        </w:rPr>
        <w:t xml:space="preserve"> </w:t>
      </w:r>
    </w:p>
    <w:p w:rsidR="003B6BFE" w:rsidRDefault="003B6BFE" w:rsidP="00B050D5">
      <w:pPr>
        <w:jc w:val="both"/>
        <w:rPr>
          <w:rFonts w:ascii="Times New Roman" w:hAnsi="Times New Roman"/>
          <w:sz w:val="24"/>
          <w:szCs w:val="24"/>
          <w:lang w:val="bg-BG"/>
        </w:rPr>
      </w:pPr>
      <w:r w:rsidRPr="003B6BFE">
        <w:rPr>
          <w:rStyle w:val="ab"/>
          <w:rFonts w:ascii="Times New Roman" w:hAnsi="Times New Roman"/>
          <w:b w:val="0"/>
          <w:color w:val="121314"/>
          <w:sz w:val="24"/>
          <w:szCs w:val="24"/>
          <w:lang w:val="bg-BG"/>
        </w:rPr>
        <w:t>В обект</w:t>
      </w:r>
      <w:r w:rsidR="00B050D5">
        <w:rPr>
          <w:rStyle w:val="ab"/>
          <w:rFonts w:ascii="Times New Roman" w:hAnsi="Times New Roman"/>
          <w:b w:val="0"/>
          <w:color w:val="121314"/>
          <w:sz w:val="24"/>
          <w:szCs w:val="24"/>
          <w:lang w:val="bg-BG"/>
        </w:rPr>
        <w:t xml:space="preserve"> „</w:t>
      </w:r>
      <w:r w:rsidR="00B050D5" w:rsidRPr="00B050D5">
        <w:rPr>
          <w:rStyle w:val="ab"/>
          <w:rFonts w:ascii="Times New Roman" w:hAnsi="Times New Roman"/>
          <w:b w:val="0"/>
          <w:color w:val="121314"/>
          <w:sz w:val="24"/>
          <w:szCs w:val="24"/>
          <w:lang w:val="bg-BG"/>
        </w:rPr>
        <w:t>Завод за производство на опаковки от харт</w:t>
      </w:r>
      <w:r w:rsidR="00B050D5">
        <w:rPr>
          <w:rStyle w:val="ab"/>
          <w:rFonts w:ascii="Times New Roman" w:hAnsi="Times New Roman"/>
          <w:b w:val="0"/>
          <w:color w:val="121314"/>
          <w:sz w:val="24"/>
          <w:szCs w:val="24"/>
          <w:lang w:val="bg-BG"/>
        </w:rPr>
        <w:t>ия и картон и филтри за цигари</w:t>
      </w:r>
      <w:r w:rsidR="000D2731">
        <w:rPr>
          <w:rStyle w:val="ab"/>
          <w:rFonts w:ascii="Times New Roman" w:hAnsi="Times New Roman"/>
          <w:b w:val="0"/>
          <w:color w:val="121314"/>
          <w:sz w:val="24"/>
          <w:szCs w:val="24"/>
          <w:lang w:val="bg-BG"/>
        </w:rPr>
        <w:t>“</w:t>
      </w:r>
      <w:r w:rsidR="007439FE">
        <w:rPr>
          <w:rStyle w:val="ab"/>
          <w:rFonts w:ascii="Times New Roman" w:hAnsi="Times New Roman"/>
          <w:b w:val="0"/>
          <w:color w:val="121314"/>
          <w:sz w:val="24"/>
          <w:szCs w:val="24"/>
        </w:rPr>
        <w:t xml:space="preserve"> </w:t>
      </w:r>
      <w:r w:rsidR="00B050D5">
        <w:rPr>
          <w:rFonts w:ascii="Times New Roman" w:hAnsi="Times New Roman"/>
          <w:sz w:val="24"/>
          <w:szCs w:val="24"/>
          <w:lang w:val="bg-BG"/>
        </w:rPr>
        <w:t>с местонахождение: община Пловдив, гр. Пловдив</w:t>
      </w:r>
      <w:r w:rsidR="000D2731">
        <w:rPr>
          <w:rFonts w:ascii="Times New Roman" w:hAnsi="Times New Roman"/>
          <w:sz w:val="24"/>
          <w:szCs w:val="24"/>
          <w:lang w:val="bg-BG"/>
        </w:rPr>
        <w:t xml:space="preserve">,  </w:t>
      </w:r>
      <w:r w:rsidR="00B050D5">
        <w:rPr>
          <w:rFonts w:ascii="Times New Roman" w:hAnsi="Times New Roman"/>
          <w:sz w:val="24"/>
          <w:szCs w:val="24"/>
          <w:lang w:val="bg-BG"/>
        </w:rPr>
        <w:t>ул. „</w:t>
      </w:r>
      <w:proofErr w:type="spellStart"/>
      <w:r w:rsidR="00B050D5">
        <w:rPr>
          <w:rFonts w:ascii="Times New Roman" w:hAnsi="Times New Roman"/>
          <w:sz w:val="24"/>
          <w:szCs w:val="24"/>
          <w:lang w:val="bg-BG"/>
        </w:rPr>
        <w:t>Рогошко</w:t>
      </w:r>
      <w:proofErr w:type="spellEnd"/>
      <w:r w:rsidR="00B050D5">
        <w:rPr>
          <w:rFonts w:ascii="Times New Roman" w:hAnsi="Times New Roman"/>
          <w:sz w:val="24"/>
          <w:szCs w:val="24"/>
          <w:lang w:val="bg-BG"/>
        </w:rPr>
        <w:t xml:space="preserve"> шосе“ №1, </w:t>
      </w:r>
      <w:r w:rsidR="000D2731">
        <w:rPr>
          <w:rFonts w:ascii="Times New Roman" w:hAnsi="Times New Roman"/>
          <w:sz w:val="24"/>
          <w:szCs w:val="24"/>
          <w:lang w:val="bg-BG"/>
        </w:rPr>
        <w:t xml:space="preserve">се извършва планова проверка, във връзка с изпълнение на плана за контролната дейност на РИОСВ-Пловдив за 2026 г. и във връзка със Заповед на Директора на РИОСВ-Пловдив </w:t>
      </w:r>
      <w:r w:rsidR="00B050D5">
        <w:rPr>
          <w:rFonts w:ascii="Times New Roman" w:hAnsi="Times New Roman"/>
          <w:sz w:val="24"/>
          <w:szCs w:val="24"/>
          <w:lang w:val="bg-BG"/>
        </w:rPr>
        <w:t>с №РД-144 от 08.05</w:t>
      </w:r>
      <w:r w:rsidR="00BE187A">
        <w:rPr>
          <w:rFonts w:ascii="Times New Roman" w:hAnsi="Times New Roman"/>
          <w:sz w:val="24"/>
          <w:szCs w:val="24"/>
          <w:lang w:val="bg-BG"/>
        </w:rPr>
        <w:t>.2026 г</w:t>
      </w:r>
      <w:r w:rsidR="00B050D5">
        <w:rPr>
          <w:rFonts w:ascii="Times New Roman" w:hAnsi="Times New Roman"/>
          <w:sz w:val="24"/>
          <w:szCs w:val="24"/>
          <w:lang w:val="bg-BG"/>
        </w:rPr>
        <w:t>.</w:t>
      </w:r>
    </w:p>
    <w:p w:rsidR="00481DB1" w:rsidRPr="003B6BFE" w:rsidRDefault="00481DB1" w:rsidP="00B050D5">
      <w:pPr>
        <w:jc w:val="both"/>
        <w:rPr>
          <w:rFonts w:ascii="Times New Roman" w:hAnsi="Times New Roman"/>
          <w:i/>
          <w:sz w:val="24"/>
          <w:szCs w:val="24"/>
          <w:lang w:val="bg-BG"/>
        </w:rPr>
      </w:pPr>
    </w:p>
    <w:p w:rsidR="00481DB1" w:rsidRPr="00481DB1" w:rsidRDefault="00266CAC" w:rsidP="00481DB1">
      <w:pPr>
        <w:jc w:val="both"/>
        <w:textAlignment w:val="top"/>
        <w:rPr>
          <w:rStyle w:val="ab"/>
          <w:rFonts w:ascii="Times New Roman" w:hAnsi="Times New Roman"/>
          <w:b w:val="0"/>
          <w:color w:val="121314"/>
          <w:sz w:val="24"/>
          <w:szCs w:val="24"/>
          <w:lang w:val="bg-BG"/>
        </w:rPr>
      </w:pPr>
      <w:r w:rsidRPr="00481DB1">
        <w:rPr>
          <w:rStyle w:val="ab"/>
          <w:rFonts w:ascii="Times New Roman" w:hAnsi="Times New Roman"/>
          <w:color w:val="121314"/>
          <w:sz w:val="24"/>
          <w:szCs w:val="24"/>
          <w:lang w:val="bg-BG"/>
        </w:rPr>
        <w:t>По фактор „ Отпадъци</w:t>
      </w:r>
      <w:r w:rsidR="004C5CFB" w:rsidRPr="00481DB1">
        <w:rPr>
          <w:rStyle w:val="ab"/>
          <w:rFonts w:ascii="Times New Roman" w:hAnsi="Times New Roman"/>
          <w:color w:val="121314"/>
          <w:sz w:val="24"/>
          <w:szCs w:val="24"/>
          <w:lang w:val="bg-BG"/>
        </w:rPr>
        <w:t xml:space="preserve">“ </w:t>
      </w:r>
      <w:r w:rsidR="007B7E4A" w:rsidRPr="00481DB1">
        <w:rPr>
          <w:rStyle w:val="ab"/>
          <w:rFonts w:ascii="Times New Roman" w:hAnsi="Times New Roman"/>
          <w:color w:val="121314"/>
          <w:sz w:val="24"/>
          <w:szCs w:val="24"/>
          <w:lang w:val="bg-BG"/>
        </w:rPr>
        <w:t>–</w:t>
      </w:r>
      <w:r w:rsidR="004C5CFB" w:rsidRPr="00481DB1">
        <w:rPr>
          <w:rStyle w:val="ab"/>
          <w:rFonts w:ascii="Times New Roman" w:hAnsi="Times New Roman"/>
          <w:color w:val="121314"/>
          <w:sz w:val="24"/>
          <w:szCs w:val="24"/>
          <w:lang w:val="bg-BG"/>
        </w:rPr>
        <w:t xml:space="preserve"> </w:t>
      </w:r>
      <w:r w:rsidR="00481DB1" w:rsidRPr="00481DB1">
        <w:rPr>
          <w:rStyle w:val="ab"/>
          <w:rFonts w:ascii="Times New Roman" w:hAnsi="Times New Roman"/>
          <w:b w:val="0"/>
          <w:color w:val="121314"/>
          <w:sz w:val="24"/>
          <w:szCs w:val="24"/>
          <w:lang w:val="bg-BG"/>
        </w:rPr>
        <w:t>Дружеството притежава регистрационен документ за третиране но отпадъци от дейността си. Отпадъчните филтърни пръчки от филтърното производство се сортират, след което се балират и предават за последващо третиране.</w:t>
      </w:r>
    </w:p>
    <w:p w:rsidR="00481DB1" w:rsidRDefault="00481DB1" w:rsidP="00481DB1">
      <w:pPr>
        <w:jc w:val="both"/>
        <w:textAlignment w:val="top"/>
        <w:rPr>
          <w:rStyle w:val="ab"/>
          <w:rFonts w:ascii="Times New Roman" w:hAnsi="Times New Roman"/>
          <w:color w:val="121314"/>
          <w:sz w:val="24"/>
          <w:szCs w:val="24"/>
          <w:lang w:val="bg-BG"/>
        </w:rPr>
      </w:pPr>
      <w:r w:rsidRPr="00481DB1">
        <w:rPr>
          <w:rStyle w:val="ab"/>
          <w:rFonts w:ascii="Times New Roman" w:hAnsi="Times New Roman"/>
          <w:color w:val="121314"/>
          <w:sz w:val="24"/>
          <w:szCs w:val="24"/>
          <w:lang w:val="bg-BG"/>
        </w:rPr>
        <w:lastRenderedPageBreak/>
        <w:tab/>
      </w:r>
    </w:p>
    <w:p w:rsidR="00951638" w:rsidRDefault="00951638" w:rsidP="00D362F5">
      <w:pPr>
        <w:jc w:val="both"/>
        <w:rPr>
          <w:rStyle w:val="a8"/>
          <w:rFonts w:ascii="Times New Roman" w:hAnsi="Times New Roman"/>
          <w:bCs/>
          <w:i w:val="0"/>
          <w:color w:val="121314"/>
          <w:sz w:val="24"/>
          <w:szCs w:val="24"/>
          <w:lang w:val="bg-BG"/>
        </w:rPr>
      </w:pPr>
      <w:r w:rsidRPr="00951638">
        <w:rPr>
          <w:rStyle w:val="a8"/>
          <w:rFonts w:ascii="Times New Roman" w:hAnsi="Times New Roman"/>
          <w:bCs/>
          <w:i w:val="0"/>
          <w:color w:val="121314"/>
          <w:sz w:val="24"/>
          <w:szCs w:val="24"/>
          <w:lang w:val="bg-BG"/>
        </w:rPr>
        <w:t xml:space="preserve">За образуваните от дейността производствени отпадъци е извършена класификация и дружеството притежава утвърдени от Директора на РИОСВ – Пловдив работни листове за класификация на отпадъците. Отчетността се води съгласно изискванията на Наредба   № 1/2014г. в НИСО редовно и коректно. Годишните отчети за </w:t>
      </w:r>
      <w:r>
        <w:rPr>
          <w:rStyle w:val="a8"/>
          <w:rFonts w:ascii="Times New Roman" w:hAnsi="Times New Roman"/>
          <w:bCs/>
          <w:i w:val="0"/>
          <w:color w:val="121314"/>
          <w:sz w:val="24"/>
          <w:szCs w:val="24"/>
          <w:lang w:val="bg-BG"/>
        </w:rPr>
        <w:t>дейностите по отпадъците за 2025</w:t>
      </w:r>
      <w:r w:rsidRPr="00951638">
        <w:rPr>
          <w:rStyle w:val="a8"/>
          <w:rFonts w:ascii="Times New Roman" w:hAnsi="Times New Roman"/>
          <w:bCs/>
          <w:i w:val="0"/>
          <w:color w:val="121314"/>
          <w:sz w:val="24"/>
          <w:szCs w:val="24"/>
          <w:lang w:val="bg-BG"/>
        </w:rPr>
        <w:t xml:space="preserve"> г. е са в статус „подписани“ в НИСО. При извършения обход на място се установи, че площадката </w:t>
      </w:r>
      <w:r>
        <w:rPr>
          <w:rStyle w:val="a8"/>
          <w:rFonts w:ascii="Times New Roman" w:hAnsi="Times New Roman"/>
          <w:bCs/>
          <w:i w:val="0"/>
          <w:color w:val="121314"/>
          <w:sz w:val="24"/>
          <w:szCs w:val="24"/>
          <w:lang w:val="bg-BG"/>
        </w:rPr>
        <w:t xml:space="preserve">за съхранение на отпадъците </w:t>
      </w:r>
      <w:r w:rsidRPr="00951638">
        <w:rPr>
          <w:rStyle w:val="a8"/>
          <w:rFonts w:ascii="Times New Roman" w:hAnsi="Times New Roman"/>
          <w:bCs/>
          <w:i w:val="0"/>
          <w:color w:val="121314"/>
          <w:sz w:val="24"/>
          <w:szCs w:val="24"/>
          <w:lang w:val="bg-BG"/>
        </w:rPr>
        <w:t>е бетонирана, оградена, охраняема с  обособени места и съдове за временно съхранение на образуваните от дейността отпадъците, обозначени с табели за съответния код според техния вид и произход, до предаването им на лица притежаващи документ съгласно чл. 35 от ЗУО. Дружеството притежава сключени договори за предаване на генерираните от дейността отпадъци за последващо третиране с лица притежаващи документ по чл. 35 от ЗУО. „</w:t>
      </w:r>
      <w:r w:rsidR="00481DB1">
        <w:rPr>
          <w:rStyle w:val="a8"/>
          <w:rFonts w:ascii="Times New Roman" w:hAnsi="Times New Roman"/>
          <w:bCs/>
          <w:i w:val="0"/>
          <w:color w:val="121314"/>
          <w:sz w:val="24"/>
          <w:szCs w:val="24"/>
          <w:lang w:val="bg-BG"/>
        </w:rPr>
        <w:t xml:space="preserve">Юрий Гагарин” </w:t>
      </w:r>
      <w:r>
        <w:rPr>
          <w:rStyle w:val="a8"/>
          <w:rFonts w:ascii="Times New Roman" w:hAnsi="Times New Roman"/>
          <w:bCs/>
          <w:i w:val="0"/>
          <w:color w:val="121314"/>
          <w:sz w:val="24"/>
          <w:szCs w:val="24"/>
          <w:lang w:val="bg-BG"/>
        </w:rPr>
        <w:t>А</w:t>
      </w:r>
      <w:r w:rsidRPr="00951638">
        <w:rPr>
          <w:rStyle w:val="a8"/>
          <w:rFonts w:ascii="Times New Roman" w:hAnsi="Times New Roman"/>
          <w:bCs/>
          <w:i w:val="0"/>
          <w:color w:val="121314"/>
          <w:sz w:val="24"/>
          <w:szCs w:val="24"/>
          <w:lang w:val="bg-BG"/>
        </w:rPr>
        <w:t xml:space="preserve">Д пуска на пазара опакована стока, след употребата на която се образуват масово разпространени отпадъци от опаковки. Представи се </w:t>
      </w:r>
      <w:r w:rsidR="00481DB1">
        <w:rPr>
          <w:rStyle w:val="a8"/>
          <w:rFonts w:ascii="Times New Roman" w:hAnsi="Times New Roman"/>
          <w:bCs/>
          <w:i w:val="0"/>
          <w:color w:val="121314"/>
          <w:sz w:val="24"/>
          <w:szCs w:val="24"/>
          <w:lang w:val="bg-BG"/>
        </w:rPr>
        <w:t>удостоверение</w:t>
      </w:r>
      <w:r w:rsidRPr="00951638">
        <w:rPr>
          <w:rStyle w:val="a8"/>
          <w:rFonts w:ascii="Times New Roman" w:hAnsi="Times New Roman"/>
          <w:bCs/>
          <w:i w:val="0"/>
          <w:color w:val="121314"/>
          <w:sz w:val="24"/>
          <w:szCs w:val="24"/>
          <w:lang w:val="bg-BG"/>
        </w:rPr>
        <w:t xml:space="preserve"> в уверение на това, че дружеството участва в колективна </w:t>
      </w:r>
      <w:r w:rsidR="00481DB1">
        <w:rPr>
          <w:rStyle w:val="a8"/>
          <w:rFonts w:ascii="Times New Roman" w:hAnsi="Times New Roman"/>
          <w:bCs/>
          <w:i w:val="0"/>
          <w:color w:val="121314"/>
          <w:sz w:val="24"/>
          <w:szCs w:val="24"/>
          <w:lang w:val="bg-BG"/>
        </w:rPr>
        <w:t xml:space="preserve">система, по чл. 14, ал. 2, т. 2. </w:t>
      </w:r>
      <w:r w:rsidRPr="00951638">
        <w:rPr>
          <w:rStyle w:val="a8"/>
          <w:rFonts w:ascii="Times New Roman" w:hAnsi="Times New Roman"/>
          <w:bCs/>
          <w:i w:val="0"/>
          <w:color w:val="121314"/>
          <w:sz w:val="24"/>
          <w:szCs w:val="24"/>
          <w:lang w:val="bg-BG"/>
        </w:rPr>
        <w:t>Дружеството заплаща редовно лицензионното възнаграждение към организацията</w:t>
      </w:r>
      <w:r>
        <w:rPr>
          <w:rStyle w:val="a8"/>
          <w:rFonts w:ascii="Times New Roman" w:hAnsi="Times New Roman"/>
          <w:bCs/>
          <w:i w:val="0"/>
          <w:color w:val="121314"/>
          <w:sz w:val="24"/>
          <w:szCs w:val="24"/>
          <w:lang w:val="bg-BG"/>
        </w:rPr>
        <w:t>, за което се представи последно заплатена фактура от месец април 2026 г.</w:t>
      </w:r>
      <w:r w:rsidRPr="00951638">
        <w:rPr>
          <w:rStyle w:val="a8"/>
          <w:rFonts w:ascii="Times New Roman" w:hAnsi="Times New Roman"/>
          <w:bCs/>
          <w:i w:val="0"/>
          <w:color w:val="121314"/>
          <w:sz w:val="24"/>
          <w:szCs w:val="24"/>
          <w:lang w:val="bg-BG"/>
        </w:rPr>
        <w:t xml:space="preserve"> Представиха се месечни справки – декларации, изготвени съгласно приложение № 15 от Наредбата за определяне на реда и размера за заплащане на продуктова такса, за период от 01.01.</w:t>
      </w:r>
      <w:r>
        <w:rPr>
          <w:rStyle w:val="a8"/>
          <w:rFonts w:ascii="Times New Roman" w:hAnsi="Times New Roman"/>
          <w:bCs/>
          <w:i w:val="0"/>
          <w:color w:val="121314"/>
          <w:sz w:val="24"/>
          <w:szCs w:val="24"/>
          <w:lang w:val="bg-BG"/>
        </w:rPr>
        <w:t>2026 г. до 30.04.2026</w:t>
      </w:r>
      <w:r w:rsidRPr="00951638">
        <w:rPr>
          <w:rStyle w:val="a8"/>
          <w:rFonts w:ascii="Times New Roman" w:hAnsi="Times New Roman"/>
          <w:bCs/>
          <w:i w:val="0"/>
          <w:color w:val="121314"/>
          <w:sz w:val="24"/>
          <w:szCs w:val="24"/>
          <w:lang w:val="bg-BG"/>
        </w:rPr>
        <w:t xml:space="preserve"> г. </w:t>
      </w:r>
    </w:p>
    <w:p w:rsidR="00481DB1" w:rsidRPr="00481DB1" w:rsidRDefault="00481DB1" w:rsidP="00481DB1">
      <w:pPr>
        <w:jc w:val="both"/>
        <w:rPr>
          <w:rStyle w:val="a8"/>
          <w:rFonts w:ascii="Times New Roman" w:hAnsi="Times New Roman"/>
          <w:bCs/>
          <w:i w:val="0"/>
          <w:color w:val="121314"/>
          <w:sz w:val="24"/>
          <w:szCs w:val="24"/>
          <w:lang w:val="bg-BG"/>
        </w:rPr>
      </w:pPr>
    </w:p>
    <w:p w:rsidR="00481DB1" w:rsidRPr="003B2BBB" w:rsidRDefault="00481DB1" w:rsidP="00481DB1">
      <w:pPr>
        <w:jc w:val="both"/>
        <w:rPr>
          <w:rStyle w:val="a8"/>
          <w:rFonts w:ascii="Times New Roman" w:hAnsi="Times New Roman"/>
          <w:b/>
          <w:bCs/>
          <w:i w:val="0"/>
          <w:color w:val="121314"/>
          <w:sz w:val="24"/>
          <w:szCs w:val="24"/>
          <w:lang w:val="bg-BG"/>
        </w:rPr>
      </w:pPr>
      <w:r w:rsidRPr="003B2BBB">
        <w:rPr>
          <w:rStyle w:val="a8"/>
          <w:rFonts w:ascii="Times New Roman" w:hAnsi="Times New Roman"/>
          <w:b/>
          <w:bCs/>
          <w:i w:val="0"/>
          <w:color w:val="121314"/>
          <w:sz w:val="24"/>
          <w:szCs w:val="24"/>
          <w:lang w:val="bg-BG"/>
        </w:rPr>
        <w:t>По к</w:t>
      </w:r>
      <w:r w:rsidR="003B2BBB" w:rsidRPr="003B2BBB">
        <w:rPr>
          <w:rStyle w:val="a8"/>
          <w:rFonts w:ascii="Times New Roman" w:hAnsi="Times New Roman"/>
          <w:b/>
          <w:bCs/>
          <w:i w:val="0"/>
          <w:color w:val="121314"/>
          <w:sz w:val="24"/>
          <w:szCs w:val="24"/>
          <w:lang w:val="bg-BG"/>
        </w:rPr>
        <w:t xml:space="preserve">омпонент „Води </w:t>
      </w:r>
      <w:r w:rsidRPr="003B2BBB">
        <w:rPr>
          <w:rStyle w:val="a8"/>
          <w:rFonts w:ascii="Times New Roman" w:hAnsi="Times New Roman"/>
          <w:b/>
          <w:bCs/>
          <w:i w:val="0"/>
          <w:color w:val="121314"/>
          <w:sz w:val="24"/>
          <w:szCs w:val="24"/>
          <w:lang w:val="bg-BG"/>
        </w:rPr>
        <w:t>“:</w:t>
      </w:r>
    </w:p>
    <w:p w:rsidR="00481DB1" w:rsidRPr="00481DB1" w:rsidRDefault="00481DB1" w:rsidP="00481DB1">
      <w:pPr>
        <w:jc w:val="both"/>
        <w:rPr>
          <w:rStyle w:val="a8"/>
          <w:rFonts w:ascii="Times New Roman" w:hAnsi="Times New Roman"/>
          <w:bCs/>
          <w:i w:val="0"/>
          <w:color w:val="121314"/>
          <w:sz w:val="24"/>
          <w:szCs w:val="24"/>
          <w:lang w:val="bg-BG"/>
        </w:rPr>
      </w:pPr>
    </w:p>
    <w:p w:rsidR="00481DB1" w:rsidRPr="00481DB1" w:rsidRDefault="00481DB1" w:rsidP="00481DB1">
      <w:pPr>
        <w:jc w:val="both"/>
        <w:rPr>
          <w:rStyle w:val="a8"/>
          <w:rFonts w:ascii="Times New Roman" w:hAnsi="Times New Roman"/>
          <w:bCs/>
          <w:i w:val="0"/>
          <w:color w:val="121314"/>
          <w:sz w:val="24"/>
          <w:szCs w:val="24"/>
          <w:lang w:val="bg-BG"/>
        </w:rPr>
      </w:pPr>
      <w:r w:rsidRPr="00481DB1">
        <w:rPr>
          <w:rStyle w:val="a8"/>
          <w:rFonts w:ascii="Times New Roman" w:hAnsi="Times New Roman"/>
          <w:bCs/>
          <w:i w:val="0"/>
          <w:color w:val="121314"/>
          <w:sz w:val="24"/>
          <w:szCs w:val="24"/>
          <w:lang w:val="bg-BG"/>
        </w:rPr>
        <w:tab/>
        <w:t>На обекта се формират производствени темпер</w:t>
      </w:r>
      <w:r w:rsidR="003B5486">
        <w:rPr>
          <w:rStyle w:val="a8"/>
          <w:rFonts w:ascii="Times New Roman" w:hAnsi="Times New Roman"/>
          <w:bCs/>
          <w:i w:val="0"/>
          <w:color w:val="121314"/>
          <w:sz w:val="24"/>
          <w:szCs w:val="24"/>
          <w:lang w:val="bg-BG"/>
        </w:rPr>
        <w:t xml:space="preserve">атурно замърсени отпадъчни води. За </w:t>
      </w:r>
      <w:proofErr w:type="spellStart"/>
      <w:r w:rsidR="003B5486">
        <w:rPr>
          <w:rStyle w:val="a8"/>
          <w:rFonts w:ascii="Times New Roman" w:hAnsi="Times New Roman"/>
          <w:bCs/>
          <w:i w:val="0"/>
          <w:color w:val="121314"/>
          <w:sz w:val="24"/>
          <w:szCs w:val="24"/>
          <w:lang w:val="bg-BG"/>
        </w:rPr>
        <w:t>заустването</w:t>
      </w:r>
      <w:proofErr w:type="spellEnd"/>
      <w:r w:rsidR="003B5486">
        <w:rPr>
          <w:rStyle w:val="a8"/>
          <w:rFonts w:ascii="Times New Roman" w:hAnsi="Times New Roman"/>
          <w:bCs/>
          <w:i w:val="0"/>
          <w:color w:val="121314"/>
          <w:sz w:val="24"/>
          <w:szCs w:val="24"/>
          <w:lang w:val="bg-BG"/>
        </w:rPr>
        <w:t xml:space="preserve"> им, дружеството е подало заявление за разрешително, съгласно чл. 46, ал.1, т. 3, буква „б“ от Закона за водите. По отношение на действащото до 04.07.2025 г. решение за продължаване на срока на действие на разрешителното за </w:t>
      </w:r>
      <w:proofErr w:type="spellStart"/>
      <w:r w:rsidR="003B5486">
        <w:rPr>
          <w:rStyle w:val="a8"/>
          <w:rFonts w:ascii="Times New Roman" w:hAnsi="Times New Roman"/>
          <w:bCs/>
          <w:i w:val="0"/>
          <w:color w:val="121314"/>
          <w:sz w:val="24"/>
          <w:szCs w:val="24"/>
          <w:lang w:val="bg-BG"/>
        </w:rPr>
        <w:t>заустване</w:t>
      </w:r>
      <w:proofErr w:type="spellEnd"/>
      <w:r w:rsidR="003B5486">
        <w:rPr>
          <w:rStyle w:val="a8"/>
          <w:rFonts w:ascii="Times New Roman" w:hAnsi="Times New Roman"/>
          <w:bCs/>
          <w:i w:val="0"/>
          <w:color w:val="121314"/>
          <w:sz w:val="24"/>
          <w:szCs w:val="24"/>
          <w:lang w:val="bg-BG"/>
        </w:rPr>
        <w:t>, дружеството изпълнява заложените условия в него</w:t>
      </w:r>
      <w:r w:rsidRPr="00481DB1">
        <w:rPr>
          <w:rStyle w:val="a8"/>
          <w:rFonts w:ascii="Times New Roman" w:hAnsi="Times New Roman"/>
          <w:bCs/>
          <w:i w:val="0"/>
          <w:color w:val="121314"/>
          <w:sz w:val="24"/>
          <w:szCs w:val="24"/>
          <w:lang w:val="bg-BG"/>
        </w:rPr>
        <w:t>: провежда собствен мониторинг и представя протоколи с резултати от анализите</w:t>
      </w:r>
      <w:r w:rsidR="003B5486">
        <w:rPr>
          <w:rStyle w:val="a8"/>
          <w:rFonts w:ascii="Times New Roman" w:hAnsi="Times New Roman"/>
          <w:bCs/>
          <w:i w:val="0"/>
          <w:color w:val="121314"/>
          <w:sz w:val="24"/>
          <w:szCs w:val="24"/>
          <w:lang w:val="bg-BG"/>
        </w:rPr>
        <w:t xml:space="preserve"> в РИОСВ-Пловдив, за което се констатира, че няма отклонение от заложените индивидуални емисионни ограничения в РЗ</w:t>
      </w:r>
      <w:r w:rsidRPr="00481DB1">
        <w:rPr>
          <w:rStyle w:val="a8"/>
          <w:rFonts w:ascii="Times New Roman" w:hAnsi="Times New Roman"/>
          <w:bCs/>
          <w:i w:val="0"/>
          <w:color w:val="121314"/>
          <w:sz w:val="24"/>
          <w:szCs w:val="24"/>
          <w:lang w:val="bg-BG"/>
        </w:rPr>
        <w:t>. В законоустановения срок е подаден доклад по чл. 48, ал. 1. т. 12 от Закона за водите.</w:t>
      </w:r>
      <w:r w:rsidR="003B5486">
        <w:rPr>
          <w:rStyle w:val="a8"/>
          <w:rFonts w:ascii="Times New Roman" w:hAnsi="Times New Roman"/>
          <w:bCs/>
          <w:i w:val="0"/>
          <w:color w:val="121314"/>
          <w:sz w:val="24"/>
          <w:szCs w:val="24"/>
          <w:lang w:val="bg-BG"/>
        </w:rPr>
        <w:t xml:space="preserve"> Дружеството заплаща такса в БДИБР-Пловдив за </w:t>
      </w:r>
      <w:proofErr w:type="spellStart"/>
      <w:r w:rsidR="003B5486">
        <w:rPr>
          <w:rStyle w:val="a8"/>
          <w:rFonts w:ascii="Times New Roman" w:hAnsi="Times New Roman"/>
          <w:bCs/>
          <w:i w:val="0"/>
          <w:color w:val="121314"/>
          <w:sz w:val="24"/>
          <w:szCs w:val="24"/>
          <w:lang w:val="bg-BG"/>
        </w:rPr>
        <w:t>заустеното</w:t>
      </w:r>
      <w:proofErr w:type="spellEnd"/>
      <w:r w:rsidR="003B5486">
        <w:rPr>
          <w:rStyle w:val="a8"/>
          <w:rFonts w:ascii="Times New Roman" w:hAnsi="Times New Roman"/>
          <w:bCs/>
          <w:i w:val="0"/>
          <w:color w:val="121314"/>
          <w:sz w:val="24"/>
          <w:szCs w:val="24"/>
          <w:lang w:val="bg-BG"/>
        </w:rPr>
        <w:t xml:space="preserve"> количество вода.</w:t>
      </w:r>
    </w:p>
    <w:p w:rsidR="00481DB1" w:rsidRPr="00951638" w:rsidRDefault="00481DB1" w:rsidP="00481DB1">
      <w:pPr>
        <w:jc w:val="both"/>
        <w:rPr>
          <w:rStyle w:val="a8"/>
          <w:rFonts w:ascii="Times New Roman" w:hAnsi="Times New Roman"/>
          <w:bCs/>
          <w:i w:val="0"/>
          <w:color w:val="121314"/>
          <w:sz w:val="24"/>
          <w:szCs w:val="24"/>
          <w:lang w:val="bg-BG"/>
        </w:rPr>
      </w:pPr>
      <w:r w:rsidRPr="00481DB1">
        <w:rPr>
          <w:rStyle w:val="a8"/>
          <w:rFonts w:ascii="Times New Roman" w:hAnsi="Times New Roman"/>
          <w:bCs/>
          <w:i w:val="0"/>
          <w:color w:val="121314"/>
          <w:sz w:val="24"/>
          <w:szCs w:val="24"/>
          <w:lang w:val="bg-BG"/>
        </w:rPr>
        <w:tab/>
        <w:t>В присъствие на представител на дружеството специалист от Регионална лаборатория-Пловдив  взе проба за анализ от пункт №1.</w:t>
      </w:r>
    </w:p>
    <w:p w:rsidR="003B6BFE" w:rsidRPr="007B7E4A" w:rsidRDefault="003B6BFE" w:rsidP="00951638">
      <w:pPr>
        <w:ind w:left="720"/>
        <w:jc w:val="both"/>
        <w:rPr>
          <w:rStyle w:val="a8"/>
          <w:rFonts w:ascii="Times New Roman" w:hAnsi="Times New Roman"/>
          <w:bCs/>
          <w:i w:val="0"/>
          <w:color w:val="121314"/>
          <w:sz w:val="24"/>
          <w:szCs w:val="24"/>
          <w:lang w:val="bg-BG"/>
        </w:rPr>
      </w:pPr>
    </w:p>
    <w:p w:rsidR="003B6BFE" w:rsidRPr="003B6BFE" w:rsidRDefault="003B6BFE" w:rsidP="003B6BFE">
      <w:pPr>
        <w:jc w:val="both"/>
        <w:rPr>
          <w:rStyle w:val="a8"/>
          <w:rFonts w:ascii="Times New Roman" w:hAnsi="Times New Roman"/>
          <w:bCs/>
          <w:i w:val="0"/>
          <w:color w:val="121314"/>
          <w:sz w:val="24"/>
          <w:szCs w:val="24"/>
          <w:lang w:val="bg-BG"/>
        </w:rPr>
      </w:pPr>
    </w:p>
    <w:p w:rsidR="008D7CE1" w:rsidRDefault="003B6BFE" w:rsidP="003B6BFE">
      <w:pPr>
        <w:jc w:val="both"/>
        <w:rPr>
          <w:rStyle w:val="a8"/>
          <w:rFonts w:ascii="Times New Roman" w:hAnsi="Times New Roman"/>
          <w:b/>
          <w:bCs/>
          <w:i w:val="0"/>
          <w:color w:val="121314"/>
          <w:sz w:val="24"/>
          <w:szCs w:val="24"/>
          <w:lang w:val="ru-RU"/>
        </w:rPr>
      </w:pPr>
      <w:r w:rsidRPr="003B6BFE">
        <w:rPr>
          <w:rStyle w:val="a8"/>
          <w:rFonts w:ascii="Times New Roman" w:hAnsi="Times New Roman"/>
          <w:b/>
          <w:bCs/>
          <w:i w:val="0"/>
          <w:color w:val="121314"/>
          <w:sz w:val="24"/>
          <w:szCs w:val="24"/>
        </w:rPr>
        <w:t>IV</w:t>
      </w:r>
      <w:r w:rsidRPr="003B6BFE">
        <w:rPr>
          <w:rStyle w:val="a8"/>
          <w:rFonts w:ascii="Times New Roman" w:hAnsi="Times New Roman"/>
          <w:b/>
          <w:bCs/>
          <w:i w:val="0"/>
          <w:color w:val="121314"/>
          <w:sz w:val="24"/>
          <w:szCs w:val="24"/>
          <w:lang w:val="ru-RU"/>
        </w:rPr>
        <w:t xml:space="preserve">. Предписания, </w:t>
      </w:r>
      <w:proofErr w:type="spellStart"/>
      <w:r w:rsidRPr="003B6BFE">
        <w:rPr>
          <w:rStyle w:val="a8"/>
          <w:rFonts w:ascii="Times New Roman" w:hAnsi="Times New Roman"/>
          <w:b/>
          <w:bCs/>
          <w:i w:val="0"/>
          <w:color w:val="121314"/>
          <w:sz w:val="24"/>
          <w:szCs w:val="24"/>
          <w:lang w:val="ru-RU"/>
        </w:rPr>
        <w:t>срокове</w:t>
      </w:r>
      <w:proofErr w:type="spellEnd"/>
      <w:r w:rsidRPr="003B6BFE">
        <w:rPr>
          <w:rStyle w:val="a8"/>
          <w:rFonts w:ascii="Times New Roman" w:hAnsi="Times New Roman"/>
          <w:b/>
          <w:bCs/>
          <w:i w:val="0"/>
          <w:color w:val="121314"/>
          <w:sz w:val="24"/>
          <w:szCs w:val="24"/>
          <w:lang w:val="ru-RU"/>
        </w:rPr>
        <w:t xml:space="preserve"> за </w:t>
      </w:r>
      <w:proofErr w:type="spellStart"/>
      <w:r w:rsidRPr="003B6BFE">
        <w:rPr>
          <w:rStyle w:val="a8"/>
          <w:rFonts w:ascii="Times New Roman" w:hAnsi="Times New Roman"/>
          <w:b/>
          <w:bCs/>
          <w:i w:val="0"/>
          <w:color w:val="121314"/>
          <w:sz w:val="24"/>
          <w:szCs w:val="24"/>
          <w:lang w:val="ru-RU"/>
        </w:rPr>
        <w:t>изпълнение</w:t>
      </w:r>
      <w:proofErr w:type="spellEnd"/>
      <w:r w:rsidRPr="003B6BFE">
        <w:rPr>
          <w:rStyle w:val="a8"/>
          <w:rFonts w:ascii="Times New Roman" w:hAnsi="Times New Roman"/>
          <w:b/>
          <w:bCs/>
          <w:i w:val="0"/>
          <w:color w:val="121314"/>
          <w:sz w:val="24"/>
          <w:szCs w:val="24"/>
          <w:lang w:val="ru-RU"/>
        </w:rPr>
        <w:t xml:space="preserve">, </w:t>
      </w:r>
      <w:proofErr w:type="spellStart"/>
      <w:r w:rsidRPr="003B6BFE">
        <w:rPr>
          <w:rStyle w:val="a8"/>
          <w:rFonts w:ascii="Times New Roman" w:hAnsi="Times New Roman"/>
          <w:b/>
          <w:bCs/>
          <w:i w:val="0"/>
          <w:color w:val="121314"/>
          <w:sz w:val="24"/>
          <w:szCs w:val="24"/>
          <w:lang w:val="ru-RU"/>
        </w:rPr>
        <w:t>отговорници</w:t>
      </w:r>
      <w:proofErr w:type="spellEnd"/>
      <w:r w:rsidRPr="003B6BFE">
        <w:rPr>
          <w:rStyle w:val="a8"/>
          <w:rFonts w:ascii="Times New Roman" w:hAnsi="Times New Roman"/>
          <w:b/>
          <w:bCs/>
          <w:i w:val="0"/>
          <w:color w:val="121314"/>
          <w:sz w:val="24"/>
          <w:szCs w:val="24"/>
          <w:lang w:val="ru-RU"/>
        </w:rPr>
        <w:t>:</w:t>
      </w:r>
      <w:r w:rsidR="00D362F5">
        <w:rPr>
          <w:rStyle w:val="a8"/>
          <w:rFonts w:ascii="Times New Roman" w:hAnsi="Times New Roman"/>
          <w:b/>
          <w:bCs/>
          <w:i w:val="0"/>
          <w:color w:val="121314"/>
          <w:sz w:val="24"/>
          <w:szCs w:val="24"/>
          <w:lang w:val="ru-RU"/>
        </w:rPr>
        <w:t xml:space="preserve"> </w:t>
      </w:r>
    </w:p>
    <w:p w:rsidR="003B6BFE" w:rsidRPr="008D7CE1" w:rsidRDefault="00D362F5" w:rsidP="008D7CE1">
      <w:pPr>
        <w:ind w:firstLine="720"/>
        <w:jc w:val="both"/>
        <w:rPr>
          <w:rFonts w:ascii="Times New Roman" w:hAnsi="Times New Roman"/>
          <w:bCs/>
          <w:iCs/>
          <w:color w:val="121314"/>
          <w:sz w:val="24"/>
          <w:szCs w:val="24"/>
          <w:lang w:val="ru-RU"/>
        </w:rPr>
      </w:pPr>
      <w:bookmarkStart w:id="0" w:name="_GoBack"/>
      <w:proofErr w:type="spellStart"/>
      <w:r w:rsidRPr="008D7CE1">
        <w:rPr>
          <w:rStyle w:val="a8"/>
          <w:rFonts w:ascii="Times New Roman" w:hAnsi="Times New Roman"/>
          <w:bCs/>
          <w:i w:val="0"/>
          <w:color w:val="121314"/>
          <w:sz w:val="24"/>
          <w:szCs w:val="24"/>
          <w:lang w:val="ru-RU"/>
        </w:rPr>
        <w:t>Няма</w:t>
      </w:r>
      <w:proofErr w:type="spellEnd"/>
    </w:p>
    <w:bookmarkEnd w:id="0"/>
    <w:p w:rsidR="003B6BFE" w:rsidRPr="003B6BFE" w:rsidRDefault="003B6BFE" w:rsidP="003B6BFE">
      <w:pPr>
        <w:jc w:val="both"/>
        <w:rPr>
          <w:rFonts w:ascii="Times New Roman" w:hAnsi="Times New Roman"/>
          <w:bCs/>
          <w:sz w:val="24"/>
          <w:szCs w:val="24"/>
          <w:lang w:val="bg-BG"/>
        </w:rPr>
      </w:pPr>
      <w:r w:rsidRPr="003B6BFE">
        <w:rPr>
          <w:rFonts w:ascii="Times New Roman" w:hAnsi="Times New Roman"/>
          <w:bCs/>
          <w:sz w:val="24"/>
          <w:szCs w:val="24"/>
          <w:lang w:val="ru-RU"/>
        </w:rPr>
        <w:t xml:space="preserve">       </w:t>
      </w:r>
    </w:p>
    <w:p w:rsidR="003B6BFE" w:rsidRPr="003B6BFE" w:rsidRDefault="003B6BFE" w:rsidP="003B6BFE">
      <w:pPr>
        <w:jc w:val="both"/>
        <w:rPr>
          <w:rFonts w:ascii="Times New Roman" w:hAnsi="Times New Roman"/>
          <w:b/>
          <w:bCs/>
          <w:iCs/>
          <w:color w:val="121314"/>
          <w:sz w:val="24"/>
          <w:szCs w:val="24"/>
          <w:lang w:val="bg-BG"/>
        </w:rPr>
      </w:pPr>
      <w:r w:rsidRPr="003B6BFE">
        <w:rPr>
          <w:rFonts w:ascii="Times New Roman" w:hAnsi="Times New Roman"/>
          <w:b/>
          <w:bCs/>
          <w:iCs/>
          <w:color w:val="121314"/>
          <w:sz w:val="24"/>
          <w:szCs w:val="24"/>
          <w:lang w:val="bg-BG"/>
        </w:rPr>
        <w:t>V. Съответствие, последващ контрол:</w:t>
      </w:r>
      <w:r w:rsidR="00D362F5">
        <w:rPr>
          <w:rFonts w:ascii="Times New Roman" w:hAnsi="Times New Roman"/>
          <w:b/>
          <w:bCs/>
          <w:iCs/>
          <w:color w:val="121314"/>
          <w:sz w:val="24"/>
          <w:szCs w:val="24"/>
          <w:lang w:val="bg-BG"/>
        </w:rPr>
        <w:t xml:space="preserve"> </w:t>
      </w:r>
    </w:p>
    <w:p w:rsidR="008D7CE1" w:rsidRDefault="003B6BFE" w:rsidP="008D7CE1">
      <w:pPr>
        <w:spacing w:line="276" w:lineRule="auto"/>
        <w:ind w:firstLine="426"/>
        <w:jc w:val="both"/>
        <w:rPr>
          <w:rFonts w:ascii="Times New Roman" w:hAnsi="Times New Roman"/>
          <w:bCs/>
          <w:sz w:val="24"/>
          <w:szCs w:val="24"/>
          <w:lang w:val="bg-BG"/>
        </w:rPr>
      </w:pPr>
      <w:r w:rsidRPr="003B6BFE">
        <w:rPr>
          <w:rFonts w:ascii="Times New Roman" w:hAnsi="Times New Roman"/>
          <w:bCs/>
          <w:iCs/>
          <w:color w:val="121314"/>
          <w:sz w:val="24"/>
          <w:szCs w:val="24"/>
          <w:lang w:val="bg-BG"/>
        </w:rPr>
        <w:t xml:space="preserve">      </w:t>
      </w:r>
      <w:r w:rsidR="008D7CE1">
        <w:rPr>
          <w:rFonts w:ascii="Times New Roman" w:hAnsi="Times New Roman"/>
          <w:bCs/>
          <w:iCs/>
          <w:color w:val="121314"/>
          <w:sz w:val="24"/>
          <w:szCs w:val="24"/>
          <w:lang w:val="bg-BG"/>
        </w:rPr>
        <w:t>При извършената проверка не са установени нарушения</w:t>
      </w:r>
      <w:r w:rsidR="008D7CE1">
        <w:rPr>
          <w:rFonts w:ascii="Times New Roman" w:hAnsi="Times New Roman"/>
          <w:sz w:val="24"/>
          <w:szCs w:val="24"/>
          <w:lang w:val="bg-BG"/>
        </w:rPr>
        <w:t xml:space="preserve"> на екологичното законодателство по проверяваните компоненти и фактори.</w:t>
      </w:r>
    </w:p>
    <w:p w:rsidR="008D7CE1" w:rsidRDefault="008D7CE1" w:rsidP="008D7CE1">
      <w:pPr>
        <w:pStyle w:val="a6"/>
        <w:rPr>
          <w:rFonts w:ascii="Verdana" w:hAnsi="Verdana"/>
          <w:szCs w:val="24"/>
          <w:lang w:val="en-US"/>
        </w:rPr>
      </w:pPr>
    </w:p>
    <w:p w:rsidR="00254D0B" w:rsidRPr="003B6BFE" w:rsidRDefault="003B6BFE" w:rsidP="003B6BFE">
      <w:pPr>
        <w:jc w:val="both"/>
        <w:rPr>
          <w:rFonts w:ascii="Times New Roman" w:hAnsi="Times New Roman"/>
          <w:i/>
          <w:sz w:val="24"/>
          <w:szCs w:val="24"/>
          <w:lang w:val="bg-BG"/>
        </w:rPr>
      </w:pPr>
      <w:r w:rsidRPr="003B6BFE">
        <w:rPr>
          <w:rFonts w:ascii="Times New Roman" w:hAnsi="Times New Roman"/>
          <w:bCs/>
          <w:iCs/>
          <w:color w:val="121314"/>
          <w:sz w:val="24"/>
          <w:szCs w:val="24"/>
          <w:lang w:val="bg-BG"/>
        </w:rPr>
        <w:t xml:space="preserve">     </w:t>
      </w:r>
    </w:p>
    <w:sectPr w:rsidR="00254D0B" w:rsidRPr="003B6BFE" w:rsidSect="00545E5B">
      <w:footerReference w:type="default" r:id="rId8"/>
      <w:headerReference w:type="first" r:id="rId9"/>
      <w:footerReference w:type="first" r:id="rId10"/>
      <w:pgSz w:w="11907" w:h="16840" w:code="9"/>
      <w:pgMar w:top="1134" w:right="1134" w:bottom="567" w:left="1701" w:header="1247" w:footer="567" w:gutter="0"/>
      <w:pgNumType w:start="2"/>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E7" w:rsidRDefault="007A07E7">
      <w:r>
        <w:separator/>
      </w:r>
    </w:p>
  </w:endnote>
  <w:endnote w:type="continuationSeparator" w:id="0">
    <w:p w:rsidR="007A07E7" w:rsidRDefault="007A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DFE" w:rsidRDefault="00A52D72"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9776" behindDoc="0" locked="0" layoutInCell="1" allowOverlap="1">
              <wp:simplePos x="0" y="0"/>
              <wp:positionH relativeFrom="column">
                <wp:posOffset>450850</wp:posOffset>
              </wp:positionH>
              <wp:positionV relativeFrom="paragraph">
                <wp:posOffset>28575</wp:posOffset>
              </wp:positionV>
              <wp:extent cx="559435" cy="46990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69900"/>
                      </a:xfrm>
                      <a:prstGeom prst="rect">
                        <a:avLst/>
                      </a:prstGeom>
                      <a:solidFill>
                        <a:srgbClr val="FFFFFF"/>
                      </a:solidFill>
                      <a:ln w="9525">
                        <a:solidFill>
                          <a:srgbClr val="FFFFFF"/>
                        </a:solidFill>
                        <a:miter lim="800000"/>
                        <a:headEnd/>
                        <a:tailEnd/>
                      </a:ln>
                    </wps:spPr>
                    <wps:txbx>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pt;margin-top:2.25pt;width:44.05pt;height:3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aIwIAAE4EAAAOAAAAZHJzL2Uyb0RvYy54bWysVFFv2yAQfp+0/4B4X+xkTttYcaouXaZJ&#10;7Tap3Q/AGNtowCEgsbtfvwMnWdS9VfMD4rjj47vv7ry+HbUiB+G8BFPR+SynRBgOjTRdRX8+7z7c&#10;UOIDMw1TYERFX4Snt5v379aDLcUCelCNcARBjC8HW9E+BFtmmee90MzPwAqDzhacZgFN12WNYwOi&#10;a5Ut8vwqG8A11gEX3uPp/eSkm4TftoKH723rRSCqosgtpNWltY5rtlmzsnPM9pIfabA3sNBMGnz0&#10;DHXPAiN7J/+B0pI78NCGGQedQdtKLlIOmM08f5XNU8+sSLmgON6eZfL/D5Z/O/xwRDYVLSgxTGOJ&#10;nsUYyCcYyfw6yjNYX2LUk8W4MOI5ljml6u0D8F+eGNj2zHTizjkYesEapDePN7OLqxOOjyD18AgN&#10;vsP2ARLQ2DodtUM1CKJjmV7OpYlcOB4ul6vi45ISjq7iarXKU+kyVp4uW+fDFwGaxE1FHVY+gbPD&#10;gw+RDCtPIfEtD0o2O6lUMlxXb5UjB4Zdsktf4v8qTBkyVHS1XCyn/N8AoWXAdldSV/Qmj9/UgFG1&#10;z6ZJzRiYVNMeKStzlDEqN2kYxno8lqWG5gUFdTC1NY4hbnpwvykZsKUranDmKFFfDZZkNS+KOAHJ&#10;KJbXCzTcpae+9DDDEaiigZJpuw3T1Oytk12P75ya4A7LuJNJ4ljvidORNTZtUv44YHEqLu0U9fc3&#10;sPkDAAD//wMAUEsDBBQABgAIAAAAIQArdcod3gAAAAcBAAAPAAAAZHJzL2Rvd25yZXYueG1sTI/B&#10;TsMwEETvSPyDtUjcqBNEoIRsqqpAJQ4cKIiW2zZekoh4HcVum/497gmOOzOaeVvMRtupPQ++dYKQ&#10;ThJQLJUzrdQIH+/PV1NQPpAY6pwwwpE9zMrzs4Jy4w7yxvtVqFUsEZ8TQhNCn2vtq4Yt+YnrWaL3&#10;7QZLIZ5Drc1Ah1huO32dJLfaUitxoaGeFw1XP6udRWhfv/rwuV4+PS7ccn3ckN/MXzzi5cU4fwAV&#10;eAx/YTjhR3QoI9PW7cR41SHcpfGVgHCTgTrZ2X0Kahv1aQa6LPR//vIXAAD//wMAUEsBAi0AFAAG&#10;AAgAAAAhALaDOJL+AAAA4QEAABMAAAAAAAAAAAAAAAAAAAAAAFtDb250ZW50X1R5cGVzXS54bWxQ&#10;SwECLQAUAAYACAAAACEAOP0h/9YAAACUAQAACwAAAAAAAAAAAAAAAAAvAQAAX3JlbHMvLnJlbHNQ&#10;SwECLQAUAAYACAAAACEAZrf42iMCAABOBAAADgAAAAAAAAAAAAAAAAAuAgAAZHJzL2Uyb0RvYy54&#10;bWxQSwECLQAUAAYACAAAACEAK3XKHd4AAAAHAQAADwAAAAAAAAAAAAAAAAB9BAAAZHJzL2Rvd25y&#10;ZXYueG1sUEsFBgAAAAAEAAQA8wAAAIg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7B6DFE" w:rsidRPr="008F4D94">
      <w:rPr>
        <w:sz w:val="16"/>
        <w:szCs w:val="16"/>
        <w:lang w:val="ru-RU"/>
      </w:rPr>
      <w:t>4000</w:t>
    </w:r>
    <w:r w:rsidR="007B6DFE" w:rsidRPr="00AA60B8">
      <w:rPr>
        <w:sz w:val="16"/>
        <w:szCs w:val="16"/>
        <w:lang w:val="ru-RU"/>
      </w:rPr>
      <w:t xml:space="preserve">, </w:t>
    </w:r>
    <w:r w:rsidR="007B6DFE" w:rsidRPr="008F4D94">
      <w:rPr>
        <w:sz w:val="16"/>
        <w:szCs w:val="16"/>
        <w:lang w:val="ru-RU"/>
      </w:rPr>
      <w:t xml:space="preserve">гр. </w:t>
    </w:r>
    <w:proofErr w:type="gramStart"/>
    <w:r w:rsidR="007B6DFE" w:rsidRPr="008F4D94">
      <w:rPr>
        <w:sz w:val="16"/>
        <w:szCs w:val="16"/>
        <w:lang w:val="ru-RU"/>
      </w:rPr>
      <w:t>Пловдив</w:t>
    </w:r>
    <w:r w:rsidR="007B6DFE" w:rsidRPr="00AF0D98">
      <w:rPr>
        <w:sz w:val="16"/>
        <w:szCs w:val="16"/>
        <w:lang w:val="ru-RU"/>
      </w:rPr>
      <w:t>,</w:t>
    </w:r>
    <w:r w:rsidR="007B6DFE" w:rsidRPr="008F4D94">
      <w:rPr>
        <w:sz w:val="16"/>
        <w:szCs w:val="16"/>
        <w:lang w:val="ru-RU"/>
      </w:rPr>
      <w:t xml:space="preserve">  бул.</w:t>
    </w:r>
    <w:proofErr w:type="gramEnd"/>
    <w:r w:rsidR="007B6DFE" w:rsidRPr="008F4D94">
      <w:rPr>
        <w:sz w:val="16"/>
        <w:szCs w:val="16"/>
        <w:lang w:val="ru-RU"/>
      </w:rPr>
      <w:t xml:space="preserve"> “</w:t>
    </w:r>
    <w:proofErr w:type="spellStart"/>
    <w:r w:rsidR="007B6DFE" w:rsidRPr="008F4D94">
      <w:rPr>
        <w:sz w:val="16"/>
        <w:szCs w:val="16"/>
        <w:lang w:val="ru-RU"/>
      </w:rPr>
      <w:t>Марица</w:t>
    </w:r>
    <w:proofErr w:type="spellEnd"/>
    <w:r w:rsidR="007B6DFE" w:rsidRPr="008F4D94">
      <w:rPr>
        <w:sz w:val="16"/>
        <w:szCs w:val="16"/>
        <w:lang w:val="ru-RU"/>
      </w:rPr>
      <w:t xml:space="preserve">” №122, </w:t>
    </w:r>
    <w:proofErr w:type="spellStart"/>
    <w:r w:rsidR="007B6DFE" w:rsidRPr="008F4D94">
      <w:rPr>
        <w:sz w:val="16"/>
        <w:szCs w:val="16"/>
        <w:lang w:val="ru-RU"/>
      </w:rPr>
      <w:t>тел.,факс</w:t>
    </w:r>
    <w:proofErr w:type="spellEnd"/>
    <w:r w:rsidR="007B6DFE" w:rsidRPr="008F4D94">
      <w:rPr>
        <w:sz w:val="16"/>
        <w:szCs w:val="16"/>
        <w:lang w:val="ru-RU"/>
      </w:rPr>
      <w:t xml:space="preserve"> 032/</w:t>
    </w:r>
    <w:r w:rsidR="007B6DFE">
      <w:rPr>
        <w:sz w:val="16"/>
        <w:szCs w:val="16"/>
        <w:lang w:val="ru-RU"/>
      </w:rPr>
      <w:t>638 078</w:t>
    </w:r>
  </w:p>
  <w:p w:rsidR="007B6DFE" w:rsidRPr="001F1253" w:rsidRDefault="007B6DFE"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Pr>
        <w:sz w:val="16"/>
        <w:szCs w:val="16"/>
        <w:lang w:val="ru-RU"/>
      </w:rPr>
      <w:t xml:space="preserve"> </w:t>
    </w:r>
    <w:r w:rsidRPr="00B373AA">
      <w:rPr>
        <w:sz w:val="16"/>
        <w:szCs w:val="16"/>
        <w:lang w:val="ru-RU"/>
      </w:rPr>
      <w:t>riosv@plovdiv.riew.gov.bg</w:t>
    </w:r>
    <w:r w:rsidRPr="008F4D94">
      <w:rPr>
        <w:sz w:val="16"/>
        <w:szCs w:val="16"/>
        <w:lang w:val="ru-RU"/>
      </w:rPr>
      <w:t xml:space="preserve">;  </w:t>
    </w:r>
    <w:r w:rsidRPr="00C53455">
      <w:rPr>
        <w:sz w:val="16"/>
        <w:szCs w:val="16"/>
      </w:rPr>
      <w:t>https://</w:t>
    </w:r>
    <w:r w:rsidRPr="00B373AA">
      <w:rPr>
        <w:sz w:val="16"/>
        <w:szCs w:val="16"/>
        <w:lang w:val="ru-RU"/>
      </w:rPr>
      <w:t>plovdiv.riew.gov.bg</w:t>
    </w:r>
  </w:p>
  <w:p w:rsidR="0089514A" w:rsidRDefault="0089514A" w:rsidP="007B6DFE">
    <w:pPr>
      <w:pStyle w:val="a4"/>
      <w:pBdr>
        <w:top w:val="single" w:sz="4" w:space="13" w:color="auto"/>
      </w:pBdr>
      <w:tabs>
        <w:tab w:val="left" w:pos="195"/>
        <w:tab w:val="center" w:pos="4428"/>
        <w:tab w:val="left" w:pos="7230"/>
        <w:tab w:val="left" w:pos="7655"/>
      </w:tabs>
      <w:spacing w:line="216" w:lineRule="auto"/>
      <w:ind w:right="-285"/>
      <w:jc w:val="center"/>
      <w:rPr>
        <w:lang w:val="bg-BG"/>
      </w:rPr>
    </w:pPr>
  </w:p>
  <w:p w:rsidR="0072407F" w:rsidRPr="001F1253" w:rsidRDefault="0072407F" w:rsidP="0089514A">
    <w:pPr>
      <w:pStyle w:val="a4"/>
      <w:rPr>
        <w:szCs w:val="16"/>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4A" w:rsidRDefault="00A52D72"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8752" behindDoc="0" locked="0" layoutInCell="1" allowOverlap="1">
              <wp:simplePos x="0" y="0"/>
              <wp:positionH relativeFrom="column">
                <wp:posOffset>450850</wp:posOffset>
              </wp:positionH>
              <wp:positionV relativeFrom="paragraph">
                <wp:posOffset>28575</wp:posOffset>
              </wp:positionV>
              <wp:extent cx="454660" cy="4699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69900"/>
                      </a:xfrm>
                      <a:prstGeom prst="rect">
                        <a:avLst/>
                      </a:prstGeom>
                      <a:solidFill>
                        <a:srgbClr val="FFFFFF"/>
                      </a:solidFill>
                      <a:ln w="9525">
                        <a:solidFill>
                          <a:srgbClr val="FFFFFF"/>
                        </a:solidFill>
                        <a:miter lim="800000"/>
                        <a:headEnd/>
                        <a:tailEnd/>
                      </a:ln>
                    </wps:spPr>
                    <wps:txbx>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5.5pt;margin-top:2.25pt;width:35.8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NYKQIAAFcEAAAOAAAAZHJzL2Uyb0RvYy54bWysVMGO0zAQvSPxD5bvNGmVlm206WrpUoS0&#10;LEi7fIDjOImFY5ux26R8PWMnLRFcECIHy+MZP7+ZN5Pbu6FT5CTASaMLulyklAjNTSV1U9CvL4c3&#10;N5Q4z3TFlNGioGfh6N3u9avb3uZiZVqjKgEEQbTLe1vQ1nubJ4njreiYWxgrNDprAx3zaEKTVMB6&#10;RO9UskrTTdIbqCwYLpzD04fRSXcRv64F95/r2glPVEGRm48rxLUMa7K7ZXkDzLaSTzTYP7DomNT4&#10;6BXqgXlGjiD/gOokB+NM7RfcdImpa8lFzAGzWaa/ZfPcMitiLlgcZ69lcv8Plj+dvgCRFWpHiWYd&#10;SvQiBk/emYEss1Ce3roco54txvkBz0NoSNXZR8O/OaLNvmW6EfcApm8Fq5DeMtxMZldHHBdAyv6T&#10;qfAddvQmAg01dAEQq0EQHWU6X6UJXDgeZutss0EPR1e22W7TKF3C8stlC85/EKYjYVNQQOUjODs9&#10;Oh/IsPwSEskbJauDVCoa0JR7BeTEsEsO8Yv8Mcd5mNKkL+h2vVqP+c997u8gOumx3ZXsCnqThm9s&#10;wFC197qKzeiZVOMeKSs9lTFUbqyhH8phEmxSpzTVGesKZuxunEbctAZ+UNJjZxfUfT8yEJSojxq1&#10;2S6zLIxCNLL12xUaMPeUcw/THKEK6ikZt3s/js/RgmxafOnSDfeo50HGWgfhR1YTfezeKME0aWE8&#10;5naM+vU/2P0EAAD//wMAUEsDBBQABgAIAAAAIQDNp5b53gAAAAcBAAAPAAAAZHJzL2Rvd25yZXYu&#10;eG1sTI9BS8NAEIXvgv9hGcGb3TS0McRsilSliCgY632SnSbB7GzIbtror3d70uO893jvm3wzm14c&#10;aXSdZQXLRQSCuLa640bB/uPpJgXhPLLG3jIp+CYHm+LyIsdM2xO/07H0jQgl7DJU0Ho/ZFK6uiWD&#10;bmEH4uAd7GjQh3NspB7xFMpNL+MoSqTBjsNCiwNtW6q/yskoiF/RP5eH3S5JX6qf/fbhLX38nJS6&#10;vprv70B4mv1fGM74AR2KwFTZibUTvYLbZXjFK1itQZztVZyAqIKerkEWufzPX/wCAAD//wMAUEsB&#10;Ai0AFAAGAAgAAAAhALaDOJL+AAAA4QEAABMAAAAAAAAAAAAAAAAAAAAAAFtDb250ZW50X1R5cGVz&#10;XS54bWxQSwECLQAUAAYACAAAACEAOP0h/9YAAACUAQAACwAAAAAAAAAAAAAAAAAvAQAAX3JlbHMv&#10;LnJlbHNQSwECLQAUAAYACAAAACEABXvTWCkCAABXBAAADgAAAAAAAAAAAAAAAAAuAgAAZHJzL2Uy&#10;b0RvYy54bWxQSwECLQAUAAYACAAAACEAzaeW+d4AAAAHAQAADwAAAAAAAAAAAAAAAACDBAAAZHJz&#10;L2Rvd25yZXYueG1sUEsFBgAAAAAEAAQA8wAAAI4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89514A" w:rsidRPr="008F4D94">
      <w:rPr>
        <w:sz w:val="16"/>
        <w:szCs w:val="16"/>
        <w:lang w:val="ru-RU"/>
      </w:rPr>
      <w:t>4000</w:t>
    </w:r>
    <w:r w:rsidR="0089514A" w:rsidRPr="00AA60B8">
      <w:rPr>
        <w:sz w:val="16"/>
        <w:szCs w:val="16"/>
        <w:lang w:val="ru-RU"/>
      </w:rPr>
      <w:t xml:space="preserve">, </w:t>
    </w:r>
    <w:r w:rsidR="0089514A" w:rsidRPr="008F4D94">
      <w:rPr>
        <w:sz w:val="16"/>
        <w:szCs w:val="16"/>
        <w:lang w:val="ru-RU"/>
      </w:rPr>
      <w:t xml:space="preserve">гр. </w:t>
    </w:r>
    <w:proofErr w:type="gramStart"/>
    <w:r w:rsidR="0089514A" w:rsidRPr="008F4D94">
      <w:rPr>
        <w:sz w:val="16"/>
        <w:szCs w:val="16"/>
        <w:lang w:val="ru-RU"/>
      </w:rPr>
      <w:t>Пловдив</w:t>
    </w:r>
    <w:r w:rsidR="0089514A" w:rsidRPr="00AF0D98">
      <w:rPr>
        <w:sz w:val="16"/>
        <w:szCs w:val="16"/>
        <w:lang w:val="ru-RU"/>
      </w:rPr>
      <w:t>,</w:t>
    </w:r>
    <w:r w:rsidR="0089514A" w:rsidRPr="008F4D94">
      <w:rPr>
        <w:sz w:val="16"/>
        <w:szCs w:val="16"/>
        <w:lang w:val="ru-RU"/>
      </w:rPr>
      <w:t xml:space="preserve">  бул.</w:t>
    </w:r>
    <w:proofErr w:type="gramEnd"/>
    <w:r w:rsidR="0089514A" w:rsidRPr="008F4D94">
      <w:rPr>
        <w:sz w:val="16"/>
        <w:szCs w:val="16"/>
        <w:lang w:val="ru-RU"/>
      </w:rPr>
      <w:t xml:space="preserve"> “</w:t>
    </w:r>
    <w:proofErr w:type="spellStart"/>
    <w:r w:rsidR="0089514A" w:rsidRPr="008F4D94">
      <w:rPr>
        <w:sz w:val="16"/>
        <w:szCs w:val="16"/>
        <w:lang w:val="ru-RU"/>
      </w:rPr>
      <w:t>Марица</w:t>
    </w:r>
    <w:proofErr w:type="spellEnd"/>
    <w:r w:rsidR="0089514A" w:rsidRPr="008F4D94">
      <w:rPr>
        <w:sz w:val="16"/>
        <w:szCs w:val="16"/>
        <w:lang w:val="ru-RU"/>
      </w:rPr>
      <w:t xml:space="preserve">” №122, </w:t>
    </w:r>
    <w:proofErr w:type="spellStart"/>
    <w:r w:rsidR="0089514A" w:rsidRPr="008F4D94">
      <w:rPr>
        <w:sz w:val="16"/>
        <w:szCs w:val="16"/>
        <w:lang w:val="ru-RU"/>
      </w:rPr>
      <w:t>тел.,факс</w:t>
    </w:r>
    <w:proofErr w:type="spellEnd"/>
    <w:r w:rsidR="0089514A" w:rsidRPr="008F4D94">
      <w:rPr>
        <w:sz w:val="16"/>
        <w:szCs w:val="16"/>
        <w:lang w:val="ru-RU"/>
      </w:rPr>
      <w:t xml:space="preserve"> 032/</w:t>
    </w:r>
    <w:r w:rsidR="00B373AA">
      <w:rPr>
        <w:sz w:val="16"/>
        <w:szCs w:val="16"/>
        <w:lang w:val="ru-RU"/>
      </w:rPr>
      <w:t>638 078</w:t>
    </w:r>
  </w:p>
  <w:p w:rsidR="0089514A" w:rsidRPr="001F1253" w:rsidRDefault="0089514A"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sidR="00B373AA">
      <w:rPr>
        <w:sz w:val="16"/>
        <w:szCs w:val="16"/>
        <w:lang w:val="ru-RU"/>
      </w:rPr>
      <w:t xml:space="preserve"> </w:t>
    </w:r>
    <w:r w:rsidR="00B373AA" w:rsidRPr="00B373AA">
      <w:rPr>
        <w:sz w:val="16"/>
        <w:szCs w:val="16"/>
        <w:lang w:val="ru-RU"/>
      </w:rPr>
      <w:t>riosv@plovdiv.riew.gov.bg</w:t>
    </w:r>
    <w:r w:rsidRPr="008F4D94">
      <w:rPr>
        <w:sz w:val="16"/>
        <w:szCs w:val="16"/>
        <w:lang w:val="ru-RU"/>
      </w:rPr>
      <w:t xml:space="preserve">;  </w:t>
    </w:r>
    <w:r w:rsidR="00C53455" w:rsidRPr="00C53455">
      <w:rPr>
        <w:sz w:val="16"/>
        <w:szCs w:val="16"/>
      </w:rPr>
      <w:t>https://</w:t>
    </w:r>
    <w:r w:rsidR="00C53455" w:rsidRPr="00B373AA">
      <w:rPr>
        <w:sz w:val="16"/>
        <w:szCs w:val="16"/>
        <w:lang w:val="ru-RU"/>
      </w:rPr>
      <w:t>plovdiv.riew.gov.bg</w:t>
    </w:r>
  </w:p>
  <w:p w:rsidR="0088526F" w:rsidRDefault="0088526F" w:rsidP="0089514A">
    <w:pPr>
      <w:pStyle w:val="a4"/>
      <w:jc w:val="center"/>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E7" w:rsidRDefault="007A07E7">
      <w:r>
        <w:separator/>
      </w:r>
    </w:p>
  </w:footnote>
  <w:footnote w:type="continuationSeparator" w:id="0">
    <w:p w:rsidR="007A07E7" w:rsidRDefault="007A0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A" w:rsidRPr="005B69F7" w:rsidRDefault="00A52D72" w:rsidP="00B76562">
    <w:pPr>
      <w:pStyle w:val="2"/>
      <w:jc w:val="center"/>
      <w:rPr>
        <w:rStyle w:val="a8"/>
        <w:sz w:val="2"/>
        <w:szCs w:val="2"/>
      </w:rPr>
    </w:pPr>
    <w:r w:rsidRPr="005B69F7">
      <w:rPr>
        <w:rStyle w:val="a8"/>
        <w:noProof/>
        <w:sz w:val="2"/>
        <w:szCs w:val="2"/>
        <w:lang w:eastAsia="bg-BG"/>
      </w:rPr>
      <w:drawing>
        <wp:anchor distT="0" distB="0" distL="114300" distR="114300" simplePos="0" relativeHeight="251656704" behindDoc="0" locked="0" layoutInCell="1" allowOverlap="1">
          <wp:simplePos x="0" y="0"/>
          <wp:positionH relativeFrom="column">
            <wp:posOffset>-635</wp:posOffset>
          </wp:positionH>
          <wp:positionV relativeFrom="paragraph">
            <wp:posOffset>-66040</wp:posOffset>
          </wp:positionV>
          <wp:extent cx="600710" cy="832485"/>
          <wp:effectExtent l="0" t="0" r="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A52D72" w:rsidP="007A6290">
    <w:pPr>
      <w:pStyle w:val="1"/>
      <w:framePr w:w="0" w:hRule="auto" w:wrap="auto" w:vAnchor="margin" w:hAnchor="text" w:xAlign="left" w:yAlign="inline"/>
      <w:tabs>
        <w:tab w:val="left" w:pos="1276"/>
      </w:tabs>
      <w:ind w:firstLine="1276"/>
      <w:jc w:val="left"/>
      <w:rPr>
        <w:rFonts w:ascii="Helen Bg Condensed" w:hAnsi="Helen Bg Condensed"/>
        <w:spacing w:val="40"/>
        <w:sz w:val="30"/>
        <w:szCs w:val="30"/>
      </w:rPr>
    </w:pPr>
    <w:r w:rsidRPr="005B69F7">
      <w:rPr>
        <w:rStyle w:val="a8"/>
        <w:noProof/>
        <w:sz w:val="2"/>
        <w:szCs w:val="2"/>
        <w:lang w:eastAsia="bg-BG"/>
      </w:rPr>
      <mc:AlternateContent>
        <mc:Choice Requires="wps">
          <w:drawing>
            <wp:anchor distT="0" distB="0" distL="114300" distR="114300" simplePos="0" relativeHeight="251657728" behindDoc="0" locked="0" layoutInCell="1" allowOverlap="1">
              <wp:simplePos x="0" y="0"/>
              <wp:positionH relativeFrom="column">
                <wp:posOffset>685165</wp:posOffset>
              </wp:positionH>
              <wp:positionV relativeFrom="paragraph">
                <wp:posOffset>72390</wp:posOffset>
              </wp:positionV>
              <wp:extent cx="0" cy="6121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BC236" id="_x0000_t32" coordsize="21600,21600" o:spt="32" o:oned="t" path="m,l21600,21600e" filled="f">
              <v:path arrowok="t" fillok="f" o:connecttype="none"/>
              <o:lock v:ext="edit" shapetype="t"/>
            </v:shapetype>
            <v:shape id="AutoShape 11" o:spid="_x0000_s1026" type="#_x0000_t32" style="position:absolute;margin-left:53.95pt;margin-top:5.7pt;width:0;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0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I/YKRI&#10;BxI9HbyOkVGWBX564wowq9TWhgrpSb2aZ02/OqR01RK159H67WzAOXokdy7h4AxE2fWfNAMbAgEi&#10;WafGdgESaECnqMn5pgk/eUSHSwq3s2yS5VGuhBRXP2Od/8h1h8KmxM5bIvatr7RSILy2WYxCjs/O&#10;Qx3geHUIQZXeCCmj/lKhvsSL6WQaHZyWgoXHYObsfldJi44kdFD8AikAdmdm9UGxCNZywtaXvSdC&#10;DnuwlyrgQV2QzmU3tMi3RbpYz9fzfJRPZutRntb16GlT5aPZJvswrR/qqqqz7yG1LC9awRhXIbtr&#10;u2b537XDZXCGRrs17I2G5B49lgjJXv8x6Shs0HLoip1m560NbASNoUOj8WWawgj8eo5WP2d+9QMA&#10;AP//AwBQSwMEFAAGAAgAAAAhAAdevkzcAAAACgEAAA8AAABkcnMvZG93bnJldi54bWxMj0FvwjAM&#10;he+T9h8iT+IyjaRobNA1RQhphx0HSLuGxmu7NU7VpLTj189wgdt79tPz52w1ukYcsQu1Jw3JVIFA&#10;KrytqdSw370/LUCEaMiaxhNq+MMAq/z+LjOp9QN94nEbS8ElFFKjoYqxTaUMRYXOhKlvkXj37Ttn&#10;ItuulLYzA5e7Rs6UepHO1MQXKtPipsLid9s7DRj6eaLWS1fuP07D49fs9DO0O60nD+P6DUTEMV7D&#10;cMZndMiZ6eB7skE07NXrkqMskmcQ58BlcLiIBcg8k7cv5P8AAAD//wMAUEsBAi0AFAAGAAgAAAAh&#10;ALaDOJL+AAAA4QEAABMAAAAAAAAAAAAAAAAAAAAAAFtDb250ZW50X1R5cGVzXS54bWxQSwECLQAU&#10;AAYACAAAACEAOP0h/9YAAACUAQAACwAAAAAAAAAAAAAAAAAvAQAAX3JlbHMvLnJlbHNQSwECLQAU&#10;AAYACAAAACEAnhIS9B8CAAA7BAAADgAAAAAAAAAAAAAAAAAuAgAAZHJzL2Uyb0RvYy54bWxQSwEC&#10;LQAUAAYACAAAACEAB16+TNwAAAAKAQAADwAAAAAAAAAAAAAAAAB5BAAAZHJzL2Rvd25yZXYueG1s&#10;UEsFBgAAAAAEAAQA8wAAAIIFAAAAAA==&#10;"/>
          </w:pict>
        </mc:Fallback>
      </mc:AlternateContent>
    </w:r>
    <w:r w:rsidR="006B0B9A" w:rsidRPr="005B69F7">
      <w:rPr>
        <w:rFonts w:ascii="Helen Bg Condensed" w:hAnsi="Helen Bg Condensed"/>
        <w:spacing w:val="40"/>
        <w:sz w:val="30"/>
        <w:szCs w:val="30"/>
      </w:rPr>
      <w:t>РЕПУБЛИКА БЪЛГАРИЯ</w:t>
    </w:r>
  </w:p>
  <w:p w:rsidR="00936425" w:rsidRPr="001C344E" w:rsidRDefault="006B0B9A" w:rsidP="00936425">
    <w:pPr>
      <w:pStyle w:val="1"/>
      <w:framePr w:w="0" w:hRule="auto" w:wrap="auto" w:vAnchor="margin" w:hAnchor="text" w:xAlign="left" w:yAlign="inline"/>
      <w:tabs>
        <w:tab w:val="left" w:pos="1276"/>
      </w:tabs>
      <w:jc w:val="left"/>
      <w:rPr>
        <w:rFonts w:ascii="Helen Bg Condensed" w:hAnsi="Helen Bg Condensed"/>
        <w:spacing w:val="40"/>
        <w:sz w:val="20"/>
        <w:lang w:val="ru-RU"/>
      </w:rPr>
    </w:pPr>
    <w:r w:rsidRPr="00D450FA">
      <w:rPr>
        <w:sz w:val="36"/>
        <w:szCs w:val="36"/>
      </w:rPr>
      <w:tab/>
    </w:r>
    <w:r w:rsidRPr="00B76562">
      <w:rPr>
        <w:rFonts w:ascii="Helen Bg Condensed" w:hAnsi="Helen Bg Condensed"/>
        <w:spacing w:val="40"/>
        <w:sz w:val="28"/>
        <w:szCs w:val="28"/>
      </w:rPr>
      <w:t xml:space="preserve">Министерство на </w:t>
    </w:r>
    <w:r w:rsidR="00A52D72" w:rsidRPr="00B76562">
      <w:rPr>
        <w:noProof/>
        <w:sz w:val="28"/>
        <w:szCs w:val="28"/>
        <w:lang w:eastAsia="bg-BG"/>
      </w:rPr>
      <mc:AlternateContent>
        <mc:Choice Requires="wps">
          <w:drawing>
            <wp:anchor distT="0" distB="0" distL="114300" distR="114300" simplePos="0" relativeHeight="251655680"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D0F88"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0igIAAGEFAAAOAAAAZHJzL2Uyb0RvYy54bWysVFFv2jAQfp+0/2D5PU0CAULUULUh7KXb&#10;KrXTno3tEGuJHdmGgKb9950dSEf3Mk0FyfLZd1++u+/Ot3fHtkEHro1QMsfxTYQRl1QxIXc5/vay&#10;CVKMjCWSkUZJnuMTN/hu9fHDbd9lfKJq1TCuEYBIk/VdjmtruywMDa15S8yN6riEy0rpllgw9S5k&#10;mvSA3jbhJIrmYa8067Si3Bg4XQ+XeOXxq4pT+7WqDLeoyTFws37Vft26NVzdkmynSVcLeqZB/oNF&#10;S4SEj45Qa2IJ2mvxF1QrqFZGVfaGqjZUVSUo9zlANnH0JpvnmnTc5wLFMd1YJvN+sPTL4UkjwXI8&#10;wUiSFiR6FJKj2FWm70wGDoV80i43epTP3aOiPwySqqiJ3HHP8OXUQZiPCK9CnGE6wN/2nxUDH7K3&#10;ypfpWOnWQUIB0NGrcRrV4EeLKBwuZulyNgHR6OUuJNklsNPGfuKqRW6T4wY4e2ByeDQWqIPrxcV9&#10;R6qNaBovdiNRn2NAnvkAoxrB3KVzM3q3LRqNDsS1i/+5OgDYlZtWe8k8WM0JK897S0Qz7MG/kQ6P&#10;+w4cGIF1tLD155Ci746fy2hZpmWaBMlkXgZJtF4H95siCeabeDFbT9dFsY5/OaJxktWCMS4d10un&#10;xsm/dcJ5ZoYeG3t1LEp4je4TBrLXTO83s2iRTNNgsZhNg2RaRsFDuimC+yKezxflQ/FQvmFa+uzN&#10;+5AdS+lYqb3l+rlmPWLCyT+dLScxBgMme7IYdEOk2cGTRK3GSCv7Xdjad6vrM4dxpXUauf9Z6xF9&#10;KMRFQ2eNKpxzey0VaH7R1w+B6/thgraKnZ60ayM3DzDHPuj85riH4k/be72+jKvfAAAA//8DAFBL&#10;AwQUAAYACAAAACEA8MIQ+OAAAAAOAQAADwAAAGRycy9kb3ducmV2LnhtbEyPzU7DQAyE70i8w8pI&#10;XKp204bwE7KpEJAbF0orrm5ikoisN81u28DT4x4Q3GzPaPxNthxtpw40+NaxgfksAkVcuqrl2sD6&#10;rZjegvIBucLOMRn4Ig/L/Pwsw7RyR36lwyrUSkLYp2igCaFPtfZlQxb9zPXEon24wWKQdah1NeBR&#10;wm2nF1F0rS22LB8a7OmxofJztbcGfLGhXfE9KSfRe1w7WuyeXp7RmMuL8eEeVKAx/JnhhC/okAvT&#10;1u258qozMI2TG7GKkMRXCaiTZZ7cybT9vek80/9r5D8AAAD//wMAUEsBAi0AFAAGAAgAAAAhALaD&#10;OJL+AAAA4QEAABMAAAAAAAAAAAAAAAAAAAAAAFtDb250ZW50X1R5cGVzXS54bWxQSwECLQAUAAYA&#10;CAAAACEAOP0h/9YAAACUAQAACwAAAAAAAAAAAAAAAAAvAQAAX3JlbHMvLnJlbHNQSwECLQAUAAYA&#10;CAAAACEA3WJSNIoCAABhBQAADgAAAAAAAAAAAAAAAAAuAgAAZHJzL2Uyb0RvYy54bWxQSwECLQAU&#10;AAYACAAAACEA8MIQ+OAAAAAOAQAADwAAAAAAAAAAAAAAAADkBAAAZHJzL2Rvd25yZXYueG1sUEsF&#10;BgAAAAAEAAQA8wAAAPEFAAAAAA==&#10;" o:allowincell="f"/>
          </w:pict>
        </mc:Fallback>
      </mc:AlternateContent>
    </w:r>
    <w:r w:rsidR="00C76288" w:rsidRPr="00B76562">
      <w:rPr>
        <w:rFonts w:ascii="Helen Bg Condensed" w:hAnsi="Helen Bg Condensed"/>
        <w:spacing w:val="40"/>
        <w:sz w:val="28"/>
        <w:szCs w:val="28"/>
      </w:rPr>
      <w:t>околната среда и водите</w:t>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sidRPr="001C344E">
      <w:rPr>
        <w:rFonts w:ascii="Helen Bg Condensed" w:hAnsi="Helen Bg Condensed"/>
        <w:b w:val="0"/>
        <w:spacing w:val="40"/>
        <w:sz w:val="20"/>
      </w:rPr>
      <w:t>Регионална инспекция</w:t>
    </w:r>
    <w:r w:rsidR="001C344E" w:rsidRPr="001C344E">
      <w:rPr>
        <w:rFonts w:ascii="Helen Bg Condensed" w:hAnsi="Helen Bg Condensed"/>
        <w:b w:val="0"/>
        <w:spacing w:val="40"/>
        <w:sz w:val="20"/>
      </w:rPr>
      <w:t xml:space="preserve"> по околната среда и водите</w:t>
    </w:r>
    <w:r w:rsidR="00D93AB6" w:rsidRPr="001C344E">
      <w:rPr>
        <w:rFonts w:ascii="Helen Bg Condensed" w:hAnsi="Helen Bg Condensed"/>
        <w:b w:val="0"/>
        <w:spacing w:val="40"/>
        <w:sz w:val="20"/>
      </w:rPr>
      <w:t xml:space="preserve"> - Пловдив</w:t>
    </w:r>
  </w:p>
  <w:p w:rsidR="00ED1377" w:rsidRPr="00ED1377" w:rsidRDefault="00ED1377" w:rsidP="00ED1377">
    <w:pP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A59"/>
    <w:multiLevelType w:val="hybridMultilevel"/>
    <w:tmpl w:val="2BE2CC34"/>
    <w:lvl w:ilvl="0" w:tplc="327AE030">
      <w:start w:val="1"/>
      <w:numFmt w:val="decimal"/>
      <w:lvlText w:val="%1."/>
      <w:lvlJc w:val="left"/>
      <w:pPr>
        <w:ind w:left="786" w:hanging="360"/>
      </w:pPr>
      <w:rPr>
        <w:rFonts w:ascii="Times New Roman" w:hAnsi="Times New Roman" w:hint="default"/>
        <w:b/>
        <w:color w:val="12131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7F849CE"/>
    <w:multiLevelType w:val="hybridMultilevel"/>
    <w:tmpl w:val="B3C29A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E752F4"/>
    <w:multiLevelType w:val="hybridMultilevel"/>
    <w:tmpl w:val="FD10E5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B81571B"/>
    <w:multiLevelType w:val="hybridMultilevel"/>
    <w:tmpl w:val="5D6EE1D8"/>
    <w:lvl w:ilvl="0" w:tplc="0B2AB2AE">
      <w:start w:val="1"/>
      <w:numFmt w:val="decimal"/>
      <w:lvlText w:val="%1."/>
      <w:lvlJc w:val="left"/>
      <w:pPr>
        <w:tabs>
          <w:tab w:val="num" w:pos="1758"/>
        </w:tabs>
        <w:ind w:left="1758" w:hanging="105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415D7"/>
    <w:rsid w:val="00043B6D"/>
    <w:rsid w:val="00066AA2"/>
    <w:rsid w:val="000B06F4"/>
    <w:rsid w:val="000D2731"/>
    <w:rsid w:val="000F75F2"/>
    <w:rsid w:val="001073F0"/>
    <w:rsid w:val="001149EF"/>
    <w:rsid w:val="00153AB0"/>
    <w:rsid w:val="00157D1E"/>
    <w:rsid w:val="00164A23"/>
    <w:rsid w:val="00165575"/>
    <w:rsid w:val="001B170D"/>
    <w:rsid w:val="001B1998"/>
    <w:rsid w:val="001B2BEB"/>
    <w:rsid w:val="001B4BA5"/>
    <w:rsid w:val="001C344E"/>
    <w:rsid w:val="001C5702"/>
    <w:rsid w:val="001C6903"/>
    <w:rsid w:val="001C7F59"/>
    <w:rsid w:val="001E10FE"/>
    <w:rsid w:val="001E7D4F"/>
    <w:rsid w:val="001F1253"/>
    <w:rsid w:val="001F3635"/>
    <w:rsid w:val="0020653E"/>
    <w:rsid w:val="00233451"/>
    <w:rsid w:val="0024120B"/>
    <w:rsid w:val="002501B0"/>
    <w:rsid w:val="00254D0B"/>
    <w:rsid w:val="00266CAC"/>
    <w:rsid w:val="00266D04"/>
    <w:rsid w:val="002B7809"/>
    <w:rsid w:val="002C252C"/>
    <w:rsid w:val="002E25EF"/>
    <w:rsid w:val="002F0262"/>
    <w:rsid w:val="003106F6"/>
    <w:rsid w:val="00324274"/>
    <w:rsid w:val="0034511F"/>
    <w:rsid w:val="00351BBE"/>
    <w:rsid w:val="003A08E0"/>
    <w:rsid w:val="003B2BBB"/>
    <w:rsid w:val="003B5486"/>
    <w:rsid w:val="003B6BFE"/>
    <w:rsid w:val="003D295E"/>
    <w:rsid w:val="00421337"/>
    <w:rsid w:val="00442A73"/>
    <w:rsid w:val="00446795"/>
    <w:rsid w:val="00462ED5"/>
    <w:rsid w:val="004802A4"/>
    <w:rsid w:val="00481DB1"/>
    <w:rsid w:val="004A6A57"/>
    <w:rsid w:val="004B7D22"/>
    <w:rsid w:val="004C3144"/>
    <w:rsid w:val="004C5CFB"/>
    <w:rsid w:val="004F765C"/>
    <w:rsid w:val="00503EA0"/>
    <w:rsid w:val="00516DAD"/>
    <w:rsid w:val="00545E5B"/>
    <w:rsid w:val="0057056E"/>
    <w:rsid w:val="00582663"/>
    <w:rsid w:val="005A3B17"/>
    <w:rsid w:val="005A4A7A"/>
    <w:rsid w:val="005B561D"/>
    <w:rsid w:val="005B69F7"/>
    <w:rsid w:val="005C2BBF"/>
    <w:rsid w:val="005D7788"/>
    <w:rsid w:val="005F5E28"/>
    <w:rsid w:val="00602A0B"/>
    <w:rsid w:val="00606A78"/>
    <w:rsid w:val="00616DCB"/>
    <w:rsid w:val="006340C8"/>
    <w:rsid w:val="00661C46"/>
    <w:rsid w:val="006A421B"/>
    <w:rsid w:val="006B0B9A"/>
    <w:rsid w:val="006D21A3"/>
    <w:rsid w:val="006E1608"/>
    <w:rsid w:val="00714D69"/>
    <w:rsid w:val="0072407F"/>
    <w:rsid w:val="00735898"/>
    <w:rsid w:val="007439FE"/>
    <w:rsid w:val="007719EF"/>
    <w:rsid w:val="00776E91"/>
    <w:rsid w:val="007A07E7"/>
    <w:rsid w:val="007A6290"/>
    <w:rsid w:val="007A7B40"/>
    <w:rsid w:val="007B6DFE"/>
    <w:rsid w:val="007B7E4A"/>
    <w:rsid w:val="007E2694"/>
    <w:rsid w:val="00842F0C"/>
    <w:rsid w:val="0085348A"/>
    <w:rsid w:val="00860390"/>
    <w:rsid w:val="0088526F"/>
    <w:rsid w:val="0089514A"/>
    <w:rsid w:val="00896594"/>
    <w:rsid w:val="008A0444"/>
    <w:rsid w:val="008B0206"/>
    <w:rsid w:val="008B1300"/>
    <w:rsid w:val="008D749E"/>
    <w:rsid w:val="008D7CE1"/>
    <w:rsid w:val="0093612F"/>
    <w:rsid w:val="00936425"/>
    <w:rsid w:val="00945275"/>
    <w:rsid w:val="00946D85"/>
    <w:rsid w:val="00951638"/>
    <w:rsid w:val="00955648"/>
    <w:rsid w:val="009712DB"/>
    <w:rsid w:val="00973C05"/>
    <w:rsid w:val="00974546"/>
    <w:rsid w:val="009A49E5"/>
    <w:rsid w:val="009C28A8"/>
    <w:rsid w:val="009E7D8E"/>
    <w:rsid w:val="009F0994"/>
    <w:rsid w:val="00A32F7F"/>
    <w:rsid w:val="00A33765"/>
    <w:rsid w:val="00A40542"/>
    <w:rsid w:val="00A44B9E"/>
    <w:rsid w:val="00A52D72"/>
    <w:rsid w:val="00A56FFF"/>
    <w:rsid w:val="00A92E12"/>
    <w:rsid w:val="00AD0F0E"/>
    <w:rsid w:val="00AD11C4"/>
    <w:rsid w:val="00AD13E8"/>
    <w:rsid w:val="00B0052C"/>
    <w:rsid w:val="00B050D5"/>
    <w:rsid w:val="00B06A2A"/>
    <w:rsid w:val="00B11347"/>
    <w:rsid w:val="00B27B64"/>
    <w:rsid w:val="00B373AA"/>
    <w:rsid w:val="00B76562"/>
    <w:rsid w:val="00BC16C9"/>
    <w:rsid w:val="00BE187A"/>
    <w:rsid w:val="00BF4E39"/>
    <w:rsid w:val="00C00904"/>
    <w:rsid w:val="00C02136"/>
    <w:rsid w:val="00C34B75"/>
    <w:rsid w:val="00C36910"/>
    <w:rsid w:val="00C473A4"/>
    <w:rsid w:val="00C53455"/>
    <w:rsid w:val="00C76288"/>
    <w:rsid w:val="00C76A20"/>
    <w:rsid w:val="00C9282E"/>
    <w:rsid w:val="00C96BD2"/>
    <w:rsid w:val="00C97000"/>
    <w:rsid w:val="00CA3258"/>
    <w:rsid w:val="00CA7A14"/>
    <w:rsid w:val="00CD1F33"/>
    <w:rsid w:val="00CF6DFC"/>
    <w:rsid w:val="00D03B87"/>
    <w:rsid w:val="00D11476"/>
    <w:rsid w:val="00D259F5"/>
    <w:rsid w:val="00D362F5"/>
    <w:rsid w:val="00D450FA"/>
    <w:rsid w:val="00D530CC"/>
    <w:rsid w:val="00D61AE4"/>
    <w:rsid w:val="00D63107"/>
    <w:rsid w:val="00D7472F"/>
    <w:rsid w:val="00D93AB6"/>
    <w:rsid w:val="00D9781F"/>
    <w:rsid w:val="00DC60E0"/>
    <w:rsid w:val="00DE1749"/>
    <w:rsid w:val="00DF43B6"/>
    <w:rsid w:val="00E344E2"/>
    <w:rsid w:val="00E8208C"/>
    <w:rsid w:val="00EA3B1F"/>
    <w:rsid w:val="00EB1B62"/>
    <w:rsid w:val="00EB63EB"/>
    <w:rsid w:val="00EC304D"/>
    <w:rsid w:val="00ED1377"/>
    <w:rsid w:val="00F13964"/>
    <w:rsid w:val="00F54142"/>
    <w:rsid w:val="00F66C88"/>
    <w:rsid w:val="00F72CF1"/>
    <w:rsid w:val="00F74415"/>
    <w:rsid w:val="00FA174D"/>
    <w:rsid w:val="00FE22D9"/>
    <w:rsid w:val="00FF44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769C671"/>
  <w15:chartTrackingRefBased/>
  <w15:docId w15:val="{38F8FD02-497A-4CFD-A42E-25D8467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character" w:customStyle="1" w:styleId="a5">
    <w:name w:val="Долен колонтитул Знак"/>
    <w:link w:val="a4"/>
    <w:rsid w:val="0088526F"/>
    <w:rPr>
      <w:rFonts w:ascii="Arial" w:hAnsi="Arial"/>
      <w:lang w:val="en-US" w:eastAsia="en-US" w:bidi="ar-SA"/>
    </w:rPr>
  </w:style>
  <w:style w:type="character" w:styleId="aa">
    <w:name w:val="page number"/>
    <w:basedOn w:val="a0"/>
    <w:rsid w:val="00545E5B"/>
  </w:style>
  <w:style w:type="paragraph" w:customStyle="1" w:styleId="Char">
    <w:name w:val="Char"/>
    <w:basedOn w:val="a"/>
    <w:semiHidden/>
    <w:rsid w:val="0089514A"/>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CharCharChar">
    <w:name w:val="Char Char Char Char Char Char Знак Char Char Char Char Char Знак Знак Char Char Char Знак Знак Char"/>
    <w:basedOn w:val="a"/>
    <w:rsid w:val="00254D0B"/>
    <w:pPr>
      <w:tabs>
        <w:tab w:val="left" w:pos="709"/>
      </w:tabs>
      <w:overflowPunct/>
      <w:autoSpaceDE/>
      <w:autoSpaceDN/>
      <w:adjustRightInd/>
      <w:textAlignment w:val="auto"/>
    </w:pPr>
    <w:rPr>
      <w:rFonts w:ascii="Tahoma" w:hAnsi="Tahoma"/>
      <w:sz w:val="24"/>
      <w:szCs w:val="24"/>
      <w:lang w:val="pl-PL" w:eastAsia="pl-PL"/>
    </w:rPr>
  </w:style>
  <w:style w:type="character" w:styleId="ab">
    <w:name w:val="Strong"/>
    <w:qFormat/>
    <w:rsid w:val="003B6BFE"/>
    <w:rPr>
      <w:b/>
      <w:bCs/>
    </w:rPr>
  </w:style>
  <w:style w:type="paragraph" w:styleId="ac">
    <w:name w:val="Normal (Web)"/>
    <w:basedOn w:val="a"/>
    <w:rsid w:val="003B6BFE"/>
    <w:pPr>
      <w:overflowPunct/>
      <w:autoSpaceDE/>
      <w:autoSpaceDN/>
      <w:adjustRightInd/>
      <w:spacing w:after="75"/>
      <w:jc w:val="both"/>
      <w:textAlignment w:val="auto"/>
    </w:pPr>
    <w:rPr>
      <w:rFonts w:ascii="Times New Roman" w:hAnsi="Times New Roman"/>
      <w:sz w:val="24"/>
      <w:szCs w:val="24"/>
      <w:lang w:val="bg-BG" w:eastAsia="bg-BG"/>
    </w:rPr>
  </w:style>
  <w:style w:type="paragraph" w:styleId="ad">
    <w:name w:val="List Paragraph"/>
    <w:basedOn w:val="a"/>
    <w:uiPriority w:val="34"/>
    <w:qFormat/>
    <w:rsid w:val="00D3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1275">
      <w:bodyDiv w:val="1"/>
      <w:marLeft w:val="0"/>
      <w:marRight w:val="0"/>
      <w:marTop w:val="0"/>
      <w:marBottom w:val="0"/>
      <w:divBdr>
        <w:top w:val="none" w:sz="0" w:space="0" w:color="auto"/>
        <w:left w:val="none" w:sz="0" w:space="0" w:color="auto"/>
        <w:bottom w:val="none" w:sz="0" w:space="0" w:color="auto"/>
        <w:right w:val="none" w:sz="0" w:space="0" w:color="auto"/>
      </w:divBdr>
    </w:div>
    <w:div w:id="61690728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9815883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591</Words>
  <Characters>3491</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Nadejda Avdjieva</cp:lastModifiedBy>
  <cp:revision>18</cp:revision>
  <cp:lastPrinted>2022-02-01T14:09:00Z</cp:lastPrinted>
  <dcterms:created xsi:type="dcterms:W3CDTF">2026-03-11T13:08:00Z</dcterms:created>
  <dcterms:modified xsi:type="dcterms:W3CDTF">2026-06-02T10:46:00Z</dcterms:modified>
</cp:coreProperties>
</file>